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9A2B3" w14:textId="77777777" w:rsidR="00C5318B" w:rsidRDefault="00C5318B" w:rsidP="00C5318B">
      <w:pPr>
        <w:rPr>
          <w:noProof/>
        </w:rPr>
      </w:pPr>
      <w:r>
        <w:rPr>
          <w:noProof/>
        </w:rPr>
        <w:drawing>
          <wp:anchor distT="0" distB="0" distL="114300" distR="114300" simplePos="0" relativeHeight="251657216" behindDoc="1" locked="0" layoutInCell="1" allowOverlap="1" wp14:anchorId="687DE850" wp14:editId="414630BC">
            <wp:simplePos x="0" y="0"/>
            <wp:positionH relativeFrom="column">
              <wp:posOffset>4662170</wp:posOffset>
            </wp:positionH>
            <wp:positionV relativeFrom="paragraph">
              <wp:posOffset>-12065</wp:posOffset>
            </wp:positionV>
            <wp:extent cx="1254760" cy="514350"/>
            <wp:effectExtent l="0" t="0" r="2540" b="0"/>
            <wp:wrapTight wrapText="bothSides">
              <wp:wrapPolygon edited="0">
                <wp:start x="0" y="0"/>
                <wp:lineTo x="0" y="20800"/>
                <wp:lineTo x="21316" y="20800"/>
                <wp:lineTo x="21316" y="0"/>
                <wp:lineTo x="0" y="0"/>
              </wp:wrapPolygon>
            </wp:wrapTight>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C876D0" wp14:editId="7182CD38">
            <wp:simplePos x="0" y="0"/>
            <wp:positionH relativeFrom="column">
              <wp:posOffset>9525</wp:posOffset>
            </wp:positionH>
            <wp:positionV relativeFrom="paragraph">
              <wp:posOffset>-152400</wp:posOffset>
            </wp:positionV>
            <wp:extent cx="1281430" cy="694690"/>
            <wp:effectExtent l="0" t="0" r="0" b="0"/>
            <wp:wrapSquare wrapText="left"/>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43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607">
        <w:rPr>
          <w:noProof/>
        </w:rPr>
        <w:tab/>
      </w:r>
      <w:r w:rsidR="00592607">
        <w:rPr>
          <w:noProof/>
        </w:rPr>
        <w:tab/>
      </w:r>
      <w:r w:rsidR="00592607">
        <w:rPr>
          <w:noProof/>
        </w:rPr>
        <w:tab/>
      </w:r>
    </w:p>
    <w:p w14:paraId="6BD37D6C" w14:textId="77777777" w:rsidR="00140C12" w:rsidRDefault="00592607" w:rsidP="00592607">
      <w:pPr>
        <w:jc w:val="center"/>
      </w:pPr>
      <w:r>
        <w:rPr>
          <w:noProof/>
        </w:rPr>
        <w:tab/>
      </w:r>
      <w:r>
        <w:rPr>
          <w:noProof/>
        </w:rPr>
        <w:tab/>
      </w:r>
      <w:r>
        <w:rPr>
          <w:noProof/>
        </w:rPr>
        <w:tab/>
      </w:r>
    </w:p>
    <w:p w14:paraId="2B7F949E" w14:textId="77777777" w:rsidR="00DC0AF8" w:rsidRDefault="00DC0AF8" w:rsidP="00683173">
      <w:pPr>
        <w:pStyle w:val="Ttulo"/>
        <w:pBdr>
          <w:top w:val="none" w:sz="0" w:space="0" w:color="auto"/>
          <w:left w:val="none" w:sz="0" w:space="0" w:color="auto"/>
          <w:bottom w:val="none" w:sz="0" w:space="0" w:color="auto"/>
          <w:right w:val="none" w:sz="0" w:space="0" w:color="auto"/>
        </w:pBdr>
        <w:rPr>
          <w:rFonts w:ascii="Times New Roman" w:hAnsi="Times New Roman"/>
          <w:sz w:val="24"/>
          <w:szCs w:val="24"/>
        </w:rPr>
      </w:pPr>
      <w:r w:rsidRPr="00527B23">
        <w:rPr>
          <w:rFonts w:ascii="Times New Roman" w:hAnsi="Times New Roman"/>
          <w:sz w:val="24"/>
          <w:szCs w:val="24"/>
        </w:rPr>
        <w:t>Agrupamento de Escolas Coimbra Centro</w:t>
      </w:r>
    </w:p>
    <w:p w14:paraId="587538F4" w14:textId="77777777" w:rsidR="00592607" w:rsidRDefault="00592607" w:rsidP="00683173">
      <w:pPr>
        <w:pStyle w:val="Ttulo"/>
        <w:pBdr>
          <w:top w:val="none" w:sz="0" w:space="0" w:color="auto"/>
          <w:left w:val="none" w:sz="0" w:space="0" w:color="auto"/>
          <w:bottom w:val="none" w:sz="0" w:space="0" w:color="auto"/>
          <w:right w:val="none" w:sz="0" w:space="0" w:color="auto"/>
        </w:pBdr>
        <w:rPr>
          <w:rFonts w:ascii="Times New Roman" w:hAnsi="Times New Roman"/>
          <w:sz w:val="24"/>
          <w:szCs w:val="24"/>
        </w:rPr>
      </w:pPr>
    </w:p>
    <w:p w14:paraId="2416D464" w14:textId="77777777" w:rsidR="00140C12" w:rsidRPr="00C5318B" w:rsidRDefault="00C5318B" w:rsidP="00A80A6A">
      <w:pPr>
        <w:spacing w:before="240" w:after="120"/>
      </w:pPr>
      <w:r w:rsidRPr="00C5318B">
        <w:t>INFORMAÇÃO – PROVA</w:t>
      </w:r>
    </w:p>
    <w:p w14:paraId="1ADEBB73" w14:textId="77777777" w:rsidR="00C5318B" w:rsidRPr="00C5318B" w:rsidRDefault="00240F0A" w:rsidP="00C5318B">
      <w:pPr>
        <w:spacing w:before="180" w:after="180"/>
        <w:rPr>
          <w:b/>
          <w:spacing w:val="20"/>
          <w:sz w:val="32"/>
        </w:rPr>
      </w:pPr>
      <w:r w:rsidRPr="00240F0A">
        <w:rPr>
          <w:b/>
          <w:spacing w:val="20"/>
        </w:rPr>
        <w:t xml:space="preserve">Prova de Equivalência à Frequência de </w:t>
      </w:r>
      <w:r w:rsidR="002577D3">
        <w:rPr>
          <w:b/>
          <w:spacing w:val="20"/>
          <w:sz w:val="32"/>
        </w:rPr>
        <w:t>BIOLOGIA</w:t>
      </w:r>
    </w:p>
    <w:tbl>
      <w:tblPr>
        <w:tblW w:w="9356" w:type="dxa"/>
        <w:tblInd w:w="108" w:type="dxa"/>
        <w:tblBorders>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6"/>
      </w:tblGrid>
      <w:tr w:rsidR="00140C12" w:rsidRPr="00C5318B" w14:paraId="762F0076" w14:textId="77777777" w:rsidTr="00C5318B">
        <w:tc>
          <w:tcPr>
            <w:tcW w:w="9356" w:type="dxa"/>
            <w:tcBorders>
              <w:top w:val="thinThickSmallGap" w:sz="18" w:space="0" w:color="auto"/>
              <w:bottom w:val="thinThickSmallGap" w:sz="18" w:space="0" w:color="auto"/>
            </w:tcBorders>
          </w:tcPr>
          <w:p w14:paraId="6DC9EA50" w14:textId="77777777" w:rsidR="00527B23" w:rsidRPr="00C5318B" w:rsidRDefault="002577D3" w:rsidP="00C5318B">
            <w:pPr>
              <w:pStyle w:val="Default"/>
              <w:spacing w:before="180" w:after="180"/>
              <w:rPr>
                <w:rFonts w:ascii="Times New Roman" w:hAnsi="Times New Roman" w:cs="Times New Roman"/>
                <w:b/>
                <w:sz w:val="28"/>
              </w:rPr>
            </w:pPr>
            <w:r>
              <w:rPr>
                <w:rFonts w:ascii="Times New Roman" w:hAnsi="Times New Roman" w:cs="Times New Roman"/>
                <w:b/>
                <w:sz w:val="28"/>
              </w:rPr>
              <w:t>Prova Código 305</w:t>
            </w:r>
            <w:r w:rsidR="00E07430">
              <w:rPr>
                <w:rFonts w:ascii="Times New Roman" w:hAnsi="Times New Roman" w:cs="Times New Roman"/>
                <w:b/>
                <w:sz w:val="28"/>
              </w:rPr>
              <w:t xml:space="preserve"> </w:t>
            </w:r>
            <w:r w:rsidR="00527B23" w:rsidRPr="00C5318B">
              <w:rPr>
                <w:rFonts w:ascii="Times New Roman" w:hAnsi="Times New Roman" w:cs="Times New Roman"/>
                <w:b/>
                <w:sz w:val="28"/>
              </w:rPr>
              <w:t>/</w:t>
            </w:r>
            <w:r w:rsidR="00E07430">
              <w:rPr>
                <w:rFonts w:ascii="Times New Roman" w:hAnsi="Times New Roman" w:cs="Times New Roman"/>
                <w:b/>
                <w:sz w:val="28"/>
              </w:rPr>
              <w:t xml:space="preserve"> </w:t>
            </w:r>
            <w:r w:rsidR="00956F7A">
              <w:rPr>
                <w:rFonts w:ascii="Times New Roman" w:hAnsi="Times New Roman" w:cs="Times New Roman"/>
                <w:b/>
                <w:sz w:val="28"/>
              </w:rPr>
              <w:t>2020</w:t>
            </w:r>
            <w:r w:rsidR="008244A4" w:rsidRPr="00C5318B">
              <w:rPr>
                <w:rFonts w:ascii="Times New Roman" w:hAnsi="Times New Roman" w:cs="Times New Roman"/>
                <w:b/>
                <w:sz w:val="28"/>
              </w:rPr>
              <w:t xml:space="preserve"> </w:t>
            </w:r>
          </w:p>
        </w:tc>
      </w:tr>
      <w:tr w:rsidR="00140C12" w:rsidRPr="00C5318B" w14:paraId="7F55AB75" w14:textId="77777777" w:rsidTr="00C5318B">
        <w:tc>
          <w:tcPr>
            <w:tcW w:w="9356" w:type="dxa"/>
            <w:tcBorders>
              <w:top w:val="thinThickSmallGap" w:sz="18" w:space="0" w:color="auto"/>
              <w:bottom w:val="thinThickSmallGap" w:sz="18" w:space="0" w:color="auto"/>
            </w:tcBorders>
            <w:vAlign w:val="center"/>
          </w:tcPr>
          <w:p w14:paraId="0431A362" w14:textId="77777777" w:rsidR="007D71E5" w:rsidRPr="00C5318B" w:rsidRDefault="001D3B14" w:rsidP="002577D3">
            <w:pPr>
              <w:pStyle w:val="Default"/>
              <w:spacing w:before="180" w:after="180"/>
              <w:rPr>
                <w:rFonts w:ascii="Times New Roman" w:hAnsi="Times New Roman" w:cs="Times New Roman"/>
                <w:sz w:val="28"/>
              </w:rPr>
            </w:pPr>
            <w:r w:rsidRPr="00C5318B">
              <w:rPr>
                <w:rFonts w:ascii="Times New Roman" w:hAnsi="Times New Roman" w:cs="Times New Roman"/>
                <w:sz w:val="28"/>
              </w:rPr>
              <w:t xml:space="preserve">Ensino </w:t>
            </w:r>
            <w:r w:rsidR="002577D3">
              <w:rPr>
                <w:rFonts w:ascii="Times New Roman" w:hAnsi="Times New Roman" w:cs="Times New Roman"/>
                <w:sz w:val="28"/>
              </w:rPr>
              <w:t>Secundário</w:t>
            </w:r>
          </w:p>
        </w:tc>
      </w:tr>
      <w:tr w:rsidR="00140C12" w:rsidRPr="007C08DB" w14:paraId="4B87415C" w14:textId="77777777" w:rsidTr="00C5318B">
        <w:tc>
          <w:tcPr>
            <w:tcW w:w="9356" w:type="dxa"/>
            <w:tcBorders>
              <w:top w:val="thinThickSmallGap" w:sz="18" w:space="0" w:color="auto"/>
              <w:bottom w:val="thinThickSmallGap" w:sz="18" w:space="0" w:color="auto"/>
            </w:tcBorders>
          </w:tcPr>
          <w:p w14:paraId="149FA4F0" w14:textId="7B4239A5" w:rsidR="00DE351E" w:rsidRPr="00480347" w:rsidRDefault="00480347" w:rsidP="00C5318B">
            <w:pPr>
              <w:autoSpaceDE w:val="0"/>
              <w:autoSpaceDN w:val="0"/>
              <w:adjustRightInd w:val="0"/>
              <w:spacing w:before="180" w:after="180"/>
              <w:rPr>
                <w:rFonts w:eastAsia="Calibri"/>
                <w:b/>
                <w:bCs/>
                <w:color w:val="000000"/>
                <w:sz w:val="28"/>
                <w:szCs w:val="28"/>
              </w:rPr>
            </w:pPr>
            <w:r w:rsidRPr="00480347">
              <w:rPr>
                <w:rFonts w:eastAsia="Calibri"/>
                <w:b/>
                <w:bCs/>
                <w:color w:val="000000"/>
                <w:sz w:val="28"/>
                <w:szCs w:val="28"/>
              </w:rPr>
              <w:t>Despacho Normativo n.º 3-A/2019, de 26 de fevereiro</w:t>
            </w:r>
          </w:p>
        </w:tc>
      </w:tr>
    </w:tbl>
    <w:p w14:paraId="1EE34CC7" w14:textId="77777777" w:rsidR="007B5B5B" w:rsidRDefault="007B5B5B" w:rsidP="007B5B5B">
      <w:pPr>
        <w:pStyle w:val="Default"/>
        <w:rPr>
          <w:sz w:val="28"/>
          <w:szCs w:val="28"/>
        </w:rPr>
      </w:pPr>
    </w:p>
    <w:p w14:paraId="1105266B" w14:textId="77777777" w:rsidR="007B5B5B" w:rsidRPr="007C08DB" w:rsidRDefault="007B5B5B" w:rsidP="00C5318B">
      <w:pPr>
        <w:pStyle w:val="Default"/>
        <w:numPr>
          <w:ilvl w:val="0"/>
          <w:numId w:val="11"/>
        </w:numPr>
        <w:spacing w:before="120" w:after="120" w:line="320" w:lineRule="atLeast"/>
        <w:ind w:left="357" w:hanging="357"/>
        <w:rPr>
          <w:rFonts w:ascii="Times New Roman" w:hAnsi="Times New Roman" w:cs="Times New Roman"/>
          <w:b/>
          <w:bCs/>
          <w:sz w:val="28"/>
          <w:szCs w:val="28"/>
        </w:rPr>
      </w:pPr>
      <w:r w:rsidRPr="007C08DB">
        <w:rPr>
          <w:rFonts w:ascii="Times New Roman" w:hAnsi="Times New Roman" w:cs="Times New Roman"/>
          <w:b/>
          <w:bCs/>
          <w:sz w:val="28"/>
          <w:szCs w:val="28"/>
        </w:rPr>
        <w:t xml:space="preserve">Introdução </w:t>
      </w:r>
    </w:p>
    <w:p w14:paraId="0D9F8C39" w14:textId="77777777" w:rsidR="001233A9" w:rsidRDefault="007B5B5B" w:rsidP="00C5318B">
      <w:pPr>
        <w:autoSpaceDE w:val="0"/>
        <w:autoSpaceDN w:val="0"/>
        <w:adjustRightInd w:val="0"/>
        <w:spacing w:line="320" w:lineRule="atLeast"/>
        <w:jc w:val="both"/>
        <w:rPr>
          <w:rFonts w:eastAsia="Calibri"/>
          <w:lang w:eastAsia="en-US"/>
        </w:rPr>
      </w:pPr>
      <w:r w:rsidRPr="007C08DB">
        <w:rPr>
          <w:rFonts w:eastAsia="Calibri"/>
          <w:lang w:eastAsia="en-US"/>
        </w:rPr>
        <w:t>O presente documento visa</w:t>
      </w:r>
      <w:r w:rsidR="003A3D15" w:rsidRPr="007C08DB">
        <w:rPr>
          <w:rFonts w:eastAsia="Calibri"/>
          <w:lang w:eastAsia="en-US"/>
        </w:rPr>
        <w:t xml:space="preserve"> divulgar as características da prova </w:t>
      </w:r>
      <w:r w:rsidR="00651399">
        <w:rPr>
          <w:rFonts w:eastAsia="Calibri"/>
          <w:lang w:eastAsia="en-US"/>
        </w:rPr>
        <w:t xml:space="preserve">de equivalência à </w:t>
      </w:r>
      <w:r w:rsidRPr="007C08DB">
        <w:rPr>
          <w:rFonts w:eastAsia="Calibri"/>
          <w:lang w:eastAsia="en-US"/>
        </w:rPr>
        <w:t xml:space="preserve">frequência da disciplina de </w:t>
      </w:r>
      <w:r w:rsidR="002577D3">
        <w:rPr>
          <w:rFonts w:eastAsia="Calibri"/>
          <w:lang w:eastAsia="en-US"/>
        </w:rPr>
        <w:t>Biologia</w:t>
      </w:r>
      <w:r w:rsidR="00956F7A">
        <w:rPr>
          <w:rFonts w:eastAsia="Calibri"/>
          <w:lang w:eastAsia="en-US"/>
        </w:rPr>
        <w:t>, a realizar no ano de 2020</w:t>
      </w:r>
      <w:r w:rsidR="001233A9">
        <w:rPr>
          <w:rFonts w:eastAsia="Calibri"/>
          <w:lang w:eastAsia="en-US"/>
        </w:rPr>
        <w:t>.</w:t>
      </w:r>
    </w:p>
    <w:p w14:paraId="3CD326C5" w14:textId="77777777" w:rsidR="00732521" w:rsidRPr="007C08DB" w:rsidRDefault="00732521" w:rsidP="00C5318B">
      <w:pPr>
        <w:autoSpaceDE w:val="0"/>
        <w:autoSpaceDN w:val="0"/>
        <w:adjustRightInd w:val="0"/>
        <w:spacing w:line="320" w:lineRule="atLeast"/>
        <w:jc w:val="both"/>
      </w:pPr>
      <w:r w:rsidRPr="007C08DB">
        <w:t xml:space="preserve">As informações apresentadas neste documento não dispensam a consulta da legislação </w:t>
      </w:r>
      <w:r w:rsidR="0008053A">
        <w:t>ref</w:t>
      </w:r>
      <w:r w:rsidR="008D5178">
        <w:t>e</w:t>
      </w:r>
      <w:r w:rsidR="0008053A">
        <w:t xml:space="preserve">rida </w:t>
      </w:r>
      <w:r w:rsidRPr="007C08DB">
        <w:t>e do Programa da disciplina</w:t>
      </w:r>
      <w:r w:rsidRPr="007C08DB">
        <w:rPr>
          <w:rFonts w:eastAsia="Calibri"/>
          <w:lang w:eastAsia="en-US"/>
        </w:rPr>
        <w:t>.</w:t>
      </w:r>
    </w:p>
    <w:p w14:paraId="0B833906" w14:textId="77777777" w:rsidR="007D71E5" w:rsidRPr="007C08DB" w:rsidRDefault="007B5B5B" w:rsidP="00C5318B">
      <w:pPr>
        <w:autoSpaceDE w:val="0"/>
        <w:autoSpaceDN w:val="0"/>
        <w:adjustRightInd w:val="0"/>
        <w:spacing w:line="320" w:lineRule="atLeast"/>
        <w:jc w:val="both"/>
        <w:rPr>
          <w:rFonts w:eastAsia="Calibri"/>
          <w:lang w:eastAsia="en-US"/>
        </w:rPr>
      </w:pPr>
      <w:r w:rsidRPr="007C08DB">
        <w:rPr>
          <w:rFonts w:eastAsia="Calibri"/>
          <w:lang w:eastAsia="en-US"/>
        </w:rPr>
        <w:t>O presente documento dá a conhecer os seguintes aspetos relativos à prova:</w:t>
      </w:r>
    </w:p>
    <w:p w14:paraId="442F4C68" w14:textId="77777777" w:rsidR="007B5B5B" w:rsidRPr="007C08DB" w:rsidRDefault="007B5B5B" w:rsidP="00C5318B">
      <w:pPr>
        <w:autoSpaceDE w:val="0"/>
        <w:autoSpaceDN w:val="0"/>
        <w:adjustRightInd w:val="0"/>
        <w:spacing w:line="320" w:lineRule="atLeast"/>
        <w:jc w:val="both"/>
        <w:rPr>
          <w:rFonts w:eastAsia="Calibri"/>
          <w:lang w:eastAsia="en-US"/>
        </w:rPr>
      </w:pPr>
      <w:r w:rsidRPr="007C08DB">
        <w:rPr>
          <w:rFonts w:eastAsia="Calibri"/>
          <w:lang w:eastAsia="en-US"/>
        </w:rPr>
        <w:t xml:space="preserve">• Objeto de avaliação; </w:t>
      </w:r>
    </w:p>
    <w:p w14:paraId="65931895" w14:textId="77777777" w:rsidR="007B5B5B" w:rsidRPr="007C08DB" w:rsidRDefault="004A7ADD" w:rsidP="00C5318B">
      <w:pPr>
        <w:autoSpaceDE w:val="0"/>
        <w:autoSpaceDN w:val="0"/>
        <w:adjustRightInd w:val="0"/>
        <w:spacing w:line="320" w:lineRule="atLeast"/>
        <w:jc w:val="both"/>
        <w:rPr>
          <w:rFonts w:eastAsia="Calibri"/>
          <w:lang w:eastAsia="en-US"/>
        </w:rPr>
      </w:pPr>
      <w:r w:rsidRPr="007C08DB">
        <w:rPr>
          <w:rFonts w:eastAsia="Calibri"/>
          <w:lang w:eastAsia="en-US"/>
        </w:rPr>
        <w:t xml:space="preserve">• </w:t>
      </w:r>
      <w:r w:rsidR="00AB5650">
        <w:rPr>
          <w:rFonts w:eastAsia="Calibri"/>
          <w:lang w:eastAsia="en-US"/>
        </w:rPr>
        <w:t>Características</w:t>
      </w:r>
      <w:r w:rsidR="00B91A75">
        <w:rPr>
          <w:rFonts w:eastAsia="Calibri"/>
          <w:lang w:eastAsia="en-US"/>
        </w:rPr>
        <w:t xml:space="preserve"> </w:t>
      </w:r>
      <w:r w:rsidR="00240F0A">
        <w:rPr>
          <w:rFonts w:eastAsia="Calibri"/>
          <w:lang w:eastAsia="en-US"/>
        </w:rPr>
        <w:t>e estrutura</w:t>
      </w:r>
      <w:r w:rsidR="007B5B5B" w:rsidRPr="007C08DB">
        <w:rPr>
          <w:rFonts w:eastAsia="Calibri"/>
          <w:lang w:eastAsia="en-US"/>
        </w:rPr>
        <w:t>;</w:t>
      </w:r>
    </w:p>
    <w:p w14:paraId="5722EE0F" w14:textId="77777777" w:rsidR="007B5B5B" w:rsidRPr="007C08DB" w:rsidRDefault="007B5B5B" w:rsidP="00C5318B">
      <w:pPr>
        <w:autoSpaceDE w:val="0"/>
        <w:autoSpaceDN w:val="0"/>
        <w:adjustRightInd w:val="0"/>
        <w:spacing w:line="320" w:lineRule="atLeast"/>
        <w:jc w:val="both"/>
        <w:rPr>
          <w:rFonts w:eastAsia="Calibri"/>
          <w:lang w:eastAsia="en-US"/>
        </w:rPr>
      </w:pPr>
      <w:r w:rsidRPr="007C08DB">
        <w:rPr>
          <w:rFonts w:eastAsia="Calibri"/>
          <w:lang w:eastAsia="en-US"/>
        </w:rPr>
        <w:t>•</w:t>
      </w:r>
      <w:r w:rsidR="007C261A">
        <w:rPr>
          <w:rFonts w:eastAsia="Calibri"/>
          <w:lang w:eastAsia="en-US"/>
        </w:rPr>
        <w:t xml:space="preserve"> </w:t>
      </w:r>
      <w:r w:rsidRPr="007C08DB">
        <w:rPr>
          <w:rFonts w:eastAsia="Calibri"/>
          <w:lang w:eastAsia="en-US"/>
        </w:rPr>
        <w:t xml:space="preserve">Critérios </w:t>
      </w:r>
      <w:r w:rsidR="004A7ADD" w:rsidRPr="007C08DB">
        <w:rPr>
          <w:rFonts w:eastAsia="Calibri"/>
          <w:lang w:eastAsia="en-US"/>
        </w:rPr>
        <w:t xml:space="preserve">gerais </w:t>
      </w:r>
      <w:r w:rsidRPr="007C08DB">
        <w:rPr>
          <w:rFonts w:eastAsia="Calibri"/>
          <w:lang w:eastAsia="en-US"/>
        </w:rPr>
        <w:t>de classificação;</w:t>
      </w:r>
    </w:p>
    <w:p w14:paraId="72139ECC" w14:textId="77777777" w:rsidR="007B5B5B" w:rsidRDefault="00AB5650" w:rsidP="00C5318B">
      <w:pPr>
        <w:pStyle w:val="Default"/>
        <w:spacing w:line="320" w:lineRule="atLeast"/>
        <w:jc w:val="both"/>
        <w:rPr>
          <w:rFonts w:ascii="Times New Roman" w:hAnsi="Times New Roman" w:cs="Times New Roman"/>
        </w:rPr>
      </w:pPr>
      <w:r>
        <w:rPr>
          <w:rFonts w:ascii="Times New Roman" w:hAnsi="Times New Roman" w:cs="Times New Roman"/>
        </w:rPr>
        <w:t>• Duração;</w:t>
      </w:r>
    </w:p>
    <w:p w14:paraId="75BFE0C8" w14:textId="77777777" w:rsidR="00AB5650" w:rsidRPr="007C08DB" w:rsidRDefault="00AB5650" w:rsidP="00C5318B">
      <w:pPr>
        <w:autoSpaceDE w:val="0"/>
        <w:autoSpaceDN w:val="0"/>
        <w:adjustRightInd w:val="0"/>
        <w:spacing w:line="320" w:lineRule="atLeast"/>
        <w:jc w:val="both"/>
        <w:rPr>
          <w:rFonts w:eastAsia="Calibri"/>
          <w:lang w:eastAsia="en-US"/>
        </w:rPr>
      </w:pPr>
      <w:r w:rsidRPr="007C08DB">
        <w:rPr>
          <w:rFonts w:eastAsia="Calibri"/>
          <w:lang w:eastAsia="en-US"/>
        </w:rPr>
        <w:t>•</w:t>
      </w:r>
      <w:r>
        <w:rPr>
          <w:rFonts w:eastAsia="Calibri"/>
          <w:lang w:eastAsia="en-US"/>
        </w:rPr>
        <w:t xml:space="preserve"> </w:t>
      </w:r>
      <w:r w:rsidRPr="007C08DB">
        <w:rPr>
          <w:rFonts w:eastAsia="Calibri"/>
          <w:lang w:eastAsia="en-US"/>
        </w:rPr>
        <w:t>Material</w:t>
      </w:r>
      <w:r>
        <w:rPr>
          <w:rFonts w:eastAsia="Calibri"/>
          <w:lang w:eastAsia="en-US"/>
        </w:rPr>
        <w:t xml:space="preserve"> autorizado.</w:t>
      </w:r>
    </w:p>
    <w:p w14:paraId="5D1F4F6B" w14:textId="77777777" w:rsidR="009E4538" w:rsidRPr="007C08DB" w:rsidRDefault="009E4538" w:rsidP="00C5318B">
      <w:pPr>
        <w:pStyle w:val="Default"/>
        <w:spacing w:line="320" w:lineRule="atLeast"/>
        <w:jc w:val="both"/>
        <w:rPr>
          <w:rFonts w:ascii="Times New Roman" w:hAnsi="Times New Roman" w:cs="Times New Roman"/>
        </w:rPr>
      </w:pPr>
    </w:p>
    <w:p w14:paraId="153691F7" w14:textId="77777777" w:rsidR="007B5B5B" w:rsidRPr="007C08DB" w:rsidRDefault="007B5B5B" w:rsidP="00C5318B">
      <w:pPr>
        <w:pStyle w:val="Default"/>
        <w:numPr>
          <w:ilvl w:val="0"/>
          <w:numId w:val="11"/>
        </w:numPr>
        <w:spacing w:before="120" w:after="120" w:line="320" w:lineRule="atLeast"/>
        <w:ind w:left="357" w:hanging="357"/>
        <w:rPr>
          <w:rFonts w:ascii="Times New Roman" w:hAnsi="Times New Roman" w:cs="Times New Roman"/>
          <w:b/>
          <w:bCs/>
          <w:sz w:val="28"/>
          <w:szCs w:val="28"/>
        </w:rPr>
      </w:pPr>
      <w:r w:rsidRPr="007C08DB">
        <w:rPr>
          <w:rFonts w:ascii="Times New Roman" w:hAnsi="Times New Roman" w:cs="Times New Roman"/>
          <w:b/>
          <w:bCs/>
          <w:sz w:val="28"/>
          <w:szCs w:val="28"/>
        </w:rPr>
        <w:t xml:space="preserve">Objeto de avaliação </w:t>
      </w:r>
    </w:p>
    <w:p w14:paraId="698A7F41" w14:textId="77777777" w:rsidR="002577D3" w:rsidRDefault="002577D3" w:rsidP="002577D3">
      <w:pPr>
        <w:autoSpaceDE w:val="0"/>
        <w:autoSpaceDN w:val="0"/>
        <w:adjustRightInd w:val="0"/>
        <w:spacing w:line="320" w:lineRule="atLeast"/>
        <w:jc w:val="both"/>
        <w:rPr>
          <w:rFonts w:eastAsia="Calibri"/>
          <w:b/>
          <w:lang w:eastAsia="en-US"/>
        </w:rPr>
      </w:pPr>
      <w:r w:rsidRPr="002577D3">
        <w:rPr>
          <w:rFonts w:ascii="Arial" w:hAnsi="Arial" w:cs="Arial"/>
          <w:b/>
        </w:rPr>
        <w:t>2.1.</w:t>
      </w:r>
      <w:r w:rsidRPr="002577D3">
        <w:rPr>
          <w:rFonts w:eastAsia="Calibri"/>
          <w:b/>
          <w:lang w:eastAsia="en-US"/>
        </w:rPr>
        <w:t xml:space="preserve"> Componente teórica</w:t>
      </w:r>
    </w:p>
    <w:p w14:paraId="0140C83E" w14:textId="77777777" w:rsidR="002577D3" w:rsidRPr="002577D3" w:rsidRDefault="002577D3" w:rsidP="002577D3">
      <w:pPr>
        <w:autoSpaceDE w:val="0"/>
        <w:autoSpaceDN w:val="0"/>
        <w:adjustRightInd w:val="0"/>
        <w:spacing w:line="320" w:lineRule="atLeast"/>
        <w:jc w:val="both"/>
        <w:rPr>
          <w:rFonts w:eastAsia="Calibri"/>
          <w:lang w:eastAsia="en-US"/>
        </w:rPr>
      </w:pPr>
    </w:p>
    <w:p w14:paraId="2D4EAE05" w14:textId="77777777" w:rsidR="002577D3" w:rsidRP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A) Conhecimentos e capacidades – Domínios concetual e procedimental</w:t>
      </w:r>
    </w:p>
    <w:p w14:paraId="3E76B1D6" w14:textId="77777777" w:rsidR="002577D3" w:rsidRPr="002577D3" w:rsidRDefault="002577D3" w:rsidP="002577D3">
      <w:pPr>
        <w:autoSpaceDE w:val="0"/>
        <w:autoSpaceDN w:val="0"/>
        <w:adjustRightInd w:val="0"/>
        <w:spacing w:line="320" w:lineRule="atLeast"/>
        <w:jc w:val="both"/>
        <w:rPr>
          <w:rFonts w:eastAsia="Calibri"/>
          <w:lang w:eastAsia="en-US"/>
        </w:rPr>
      </w:pPr>
    </w:p>
    <w:p w14:paraId="6A9130AD"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a morfofisiologia do sistema reprodutor.</w:t>
      </w:r>
    </w:p>
    <w:p w14:paraId="5F053B68"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as diferentes etapas do mecanismo de regulação hormonal, da gametogénese e da gestação.</w:t>
      </w:r>
    </w:p>
    <w:p w14:paraId="66C4E776"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Descrever os mecanismos de regulação hormonal.</w:t>
      </w:r>
    </w:p>
    <w:p w14:paraId="2AF07C2D"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e descrever técnicas de reprodução medicamente assistida.</w:t>
      </w:r>
    </w:p>
    <w:p w14:paraId="66D889CF"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métodos de contraceção humana.</w:t>
      </w:r>
    </w:p>
    <w:p w14:paraId="1C2BC4A2"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Resolver problemas de transmissão de características hereditárias: hereditariedade autossómica e ligada aos cromossomas sexuais; monibridismo e diibridismo, dominância completa/incompleta, e alelos múltiplos.</w:t>
      </w:r>
    </w:p>
    <w:p w14:paraId="56234D0C"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Identificar/caracterizar mecanismos de regulação génica.</w:t>
      </w:r>
    </w:p>
    <w:p w14:paraId="234FA92A"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lastRenderedPageBreak/>
        <w:t>• Identificar/explicar alterações do material genético: mutações génicas e cromossómicas (estruturais e numéricas).</w:t>
      </w:r>
    </w:p>
    <w:p w14:paraId="42198800"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componentes do sistema imunitário.</w:t>
      </w:r>
    </w:p>
    <w:p w14:paraId="6883365F"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Distinguir/interpretar mecanismos de defesa não específica.</w:t>
      </w:r>
    </w:p>
    <w:p w14:paraId="0CC9DA91"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Caracterizar os anticorpos do ponto de vista estrutural e funcional.</w:t>
      </w:r>
    </w:p>
    <w:p w14:paraId="36D2B069"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Interpretar dados sobre a composição/compatibilidade de grupos sanguíneos humanos.</w:t>
      </w:r>
    </w:p>
    <w:p w14:paraId="4BC68DC7"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Distinguir/interpretar mecanismos de defesa específica (imunidade humoral e imunidade celular)</w:t>
      </w:r>
    </w:p>
    <w:p w14:paraId="1B39D8C5"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Identificar/caracterizar as doenças auto-imunes.</w:t>
      </w:r>
    </w:p>
    <w:p w14:paraId="153DD05D" w14:textId="77777777" w:rsid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Identificar/caracterizar aplicações de Biotecnologia no diagnóstico e terapêutica atual de doenças.</w:t>
      </w:r>
    </w:p>
    <w:p w14:paraId="7F6F4E9B" w14:textId="77777777" w:rsidR="002577D3" w:rsidRPr="002577D3" w:rsidRDefault="002577D3" w:rsidP="002577D3">
      <w:pPr>
        <w:autoSpaceDE w:val="0"/>
        <w:autoSpaceDN w:val="0"/>
        <w:adjustRightInd w:val="0"/>
        <w:spacing w:line="320" w:lineRule="atLeast"/>
        <w:jc w:val="both"/>
        <w:rPr>
          <w:rFonts w:eastAsia="Calibri"/>
          <w:lang w:eastAsia="en-US"/>
        </w:rPr>
      </w:pPr>
    </w:p>
    <w:p w14:paraId="6C2793CE" w14:textId="77777777" w:rsidR="002577D3" w:rsidRP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B) Conteúdos</w:t>
      </w:r>
    </w:p>
    <w:p w14:paraId="455E3DA5" w14:textId="77777777" w:rsidR="002577D3" w:rsidRPr="002577D3" w:rsidRDefault="002577D3" w:rsidP="002577D3">
      <w:pPr>
        <w:autoSpaceDE w:val="0"/>
        <w:autoSpaceDN w:val="0"/>
        <w:adjustRightInd w:val="0"/>
        <w:spacing w:line="320" w:lineRule="atLeast"/>
        <w:jc w:val="both"/>
        <w:rPr>
          <w:rFonts w:eastAsia="Calibri"/>
          <w:lang w:eastAsia="en-US"/>
        </w:rPr>
      </w:pPr>
    </w:p>
    <w:tbl>
      <w:tblPr>
        <w:tblW w:w="0" w:type="auto"/>
        <w:jc w:val="center"/>
        <w:tblLayout w:type="fixed"/>
        <w:tblCellMar>
          <w:left w:w="70" w:type="dxa"/>
          <w:right w:w="70" w:type="dxa"/>
        </w:tblCellMar>
        <w:tblLook w:val="04A0" w:firstRow="1" w:lastRow="0" w:firstColumn="1" w:lastColumn="0" w:noHBand="0" w:noVBand="1"/>
      </w:tblPr>
      <w:tblGrid>
        <w:gridCol w:w="1525"/>
        <w:gridCol w:w="1291"/>
        <w:gridCol w:w="5017"/>
        <w:gridCol w:w="1379"/>
      </w:tblGrid>
      <w:tr w:rsidR="002577D3" w:rsidRPr="002577D3" w14:paraId="557430D4" w14:textId="77777777" w:rsidTr="002577D3">
        <w:trPr>
          <w:trHeight w:val="567"/>
          <w:jc w:val="center"/>
        </w:trPr>
        <w:tc>
          <w:tcPr>
            <w:tcW w:w="1525" w:type="dxa"/>
            <w:tcBorders>
              <w:top w:val="single" w:sz="4" w:space="0" w:color="000000"/>
              <w:left w:val="single" w:sz="4" w:space="0" w:color="000000"/>
              <w:bottom w:val="single" w:sz="4" w:space="0" w:color="000000"/>
              <w:right w:val="nil"/>
            </w:tcBorders>
            <w:vAlign w:val="center"/>
            <w:hideMark/>
          </w:tcPr>
          <w:p w14:paraId="4B6FCDDD"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Componente</w:t>
            </w:r>
          </w:p>
        </w:tc>
        <w:tc>
          <w:tcPr>
            <w:tcW w:w="1291" w:type="dxa"/>
            <w:tcBorders>
              <w:top w:val="single" w:sz="4" w:space="0" w:color="000000"/>
              <w:left w:val="single" w:sz="4" w:space="0" w:color="000000"/>
              <w:bottom w:val="single" w:sz="4" w:space="0" w:color="000000"/>
              <w:right w:val="single" w:sz="4" w:space="0" w:color="000000"/>
            </w:tcBorders>
          </w:tcPr>
          <w:p w14:paraId="1B3978D8" w14:textId="77777777" w:rsidR="002577D3" w:rsidRDefault="002577D3" w:rsidP="002577D3">
            <w:pPr>
              <w:autoSpaceDE w:val="0"/>
              <w:autoSpaceDN w:val="0"/>
              <w:adjustRightInd w:val="0"/>
              <w:spacing w:line="320" w:lineRule="atLeast"/>
              <w:rPr>
                <w:rFonts w:eastAsia="Calibri"/>
                <w:lang w:eastAsia="en-US"/>
              </w:rPr>
            </w:pPr>
          </w:p>
          <w:p w14:paraId="06DDBCFB"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Unidade</w:t>
            </w:r>
          </w:p>
        </w:tc>
        <w:tc>
          <w:tcPr>
            <w:tcW w:w="5017" w:type="dxa"/>
            <w:tcBorders>
              <w:top w:val="single" w:sz="4" w:space="0" w:color="000000"/>
              <w:left w:val="single" w:sz="4" w:space="0" w:color="000000"/>
              <w:bottom w:val="single" w:sz="4" w:space="0" w:color="000000"/>
              <w:right w:val="nil"/>
            </w:tcBorders>
            <w:vAlign w:val="center"/>
            <w:hideMark/>
          </w:tcPr>
          <w:p w14:paraId="03A799BE"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Título</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4FC1B61C"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Cotação (Pontos)</w:t>
            </w:r>
          </w:p>
        </w:tc>
      </w:tr>
      <w:tr w:rsidR="002577D3" w:rsidRPr="002577D3" w14:paraId="53D050EB" w14:textId="77777777" w:rsidTr="002577D3">
        <w:trPr>
          <w:cantSplit/>
          <w:trHeight w:val="1134"/>
          <w:jc w:val="center"/>
        </w:trPr>
        <w:tc>
          <w:tcPr>
            <w:tcW w:w="1525" w:type="dxa"/>
            <w:tcBorders>
              <w:top w:val="single" w:sz="4" w:space="0" w:color="000000"/>
              <w:left w:val="single" w:sz="4" w:space="0" w:color="000000"/>
              <w:bottom w:val="single" w:sz="4" w:space="0" w:color="000000"/>
              <w:right w:val="nil"/>
            </w:tcBorders>
            <w:vAlign w:val="center"/>
            <w:hideMark/>
          </w:tcPr>
          <w:p w14:paraId="65821AFE"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Teórica</w:t>
            </w:r>
          </w:p>
        </w:tc>
        <w:tc>
          <w:tcPr>
            <w:tcW w:w="1291" w:type="dxa"/>
            <w:tcBorders>
              <w:top w:val="single" w:sz="4" w:space="0" w:color="000000"/>
              <w:left w:val="single" w:sz="4" w:space="0" w:color="000000"/>
              <w:bottom w:val="single" w:sz="4" w:space="0" w:color="000000"/>
              <w:right w:val="single" w:sz="4" w:space="0" w:color="000000"/>
            </w:tcBorders>
          </w:tcPr>
          <w:p w14:paraId="4B526447" w14:textId="77777777" w:rsidR="002577D3" w:rsidRPr="002577D3" w:rsidRDefault="002577D3" w:rsidP="002577D3">
            <w:pPr>
              <w:autoSpaceDE w:val="0"/>
              <w:autoSpaceDN w:val="0"/>
              <w:adjustRightInd w:val="0"/>
              <w:spacing w:line="320" w:lineRule="atLeast"/>
              <w:jc w:val="center"/>
              <w:rPr>
                <w:rFonts w:eastAsia="Calibri"/>
                <w:lang w:eastAsia="en-US"/>
              </w:rPr>
            </w:pPr>
          </w:p>
          <w:p w14:paraId="32DDE81D"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1</w:t>
            </w:r>
          </w:p>
          <w:p w14:paraId="061E5EBB" w14:textId="77777777" w:rsidR="002577D3" w:rsidRPr="002577D3" w:rsidRDefault="002577D3" w:rsidP="002577D3">
            <w:pPr>
              <w:autoSpaceDE w:val="0"/>
              <w:autoSpaceDN w:val="0"/>
              <w:adjustRightInd w:val="0"/>
              <w:spacing w:line="320" w:lineRule="atLeast"/>
              <w:jc w:val="center"/>
              <w:rPr>
                <w:rFonts w:eastAsia="Calibri"/>
                <w:lang w:eastAsia="en-US"/>
              </w:rPr>
            </w:pPr>
          </w:p>
          <w:p w14:paraId="5624D644" w14:textId="77777777" w:rsidR="002577D3" w:rsidRPr="002577D3" w:rsidRDefault="002577D3" w:rsidP="002577D3">
            <w:pPr>
              <w:autoSpaceDE w:val="0"/>
              <w:autoSpaceDN w:val="0"/>
              <w:adjustRightInd w:val="0"/>
              <w:spacing w:line="320" w:lineRule="atLeast"/>
              <w:jc w:val="center"/>
              <w:rPr>
                <w:rFonts w:eastAsia="Calibri"/>
                <w:lang w:eastAsia="en-US"/>
              </w:rPr>
            </w:pPr>
          </w:p>
          <w:p w14:paraId="5E3CE098"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2</w:t>
            </w:r>
          </w:p>
          <w:p w14:paraId="608104A7" w14:textId="77777777" w:rsidR="002577D3" w:rsidRPr="002577D3" w:rsidRDefault="002577D3" w:rsidP="002577D3">
            <w:pPr>
              <w:autoSpaceDE w:val="0"/>
              <w:autoSpaceDN w:val="0"/>
              <w:adjustRightInd w:val="0"/>
              <w:spacing w:line="320" w:lineRule="atLeast"/>
              <w:jc w:val="center"/>
              <w:rPr>
                <w:rFonts w:eastAsia="Calibri"/>
                <w:lang w:eastAsia="en-US"/>
              </w:rPr>
            </w:pPr>
          </w:p>
          <w:p w14:paraId="509C67EA" w14:textId="77777777" w:rsidR="002577D3" w:rsidRPr="002577D3" w:rsidRDefault="002577D3" w:rsidP="002577D3">
            <w:pPr>
              <w:autoSpaceDE w:val="0"/>
              <w:autoSpaceDN w:val="0"/>
              <w:adjustRightInd w:val="0"/>
              <w:spacing w:line="320" w:lineRule="atLeast"/>
              <w:jc w:val="center"/>
              <w:rPr>
                <w:rFonts w:eastAsia="Calibri"/>
                <w:lang w:eastAsia="en-US"/>
              </w:rPr>
            </w:pPr>
          </w:p>
          <w:p w14:paraId="1B4B4F68"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3</w:t>
            </w:r>
          </w:p>
          <w:p w14:paraId="333202A1" w14:textId="77777777" w:rsidR="002577D3" w:rsidRPr="002577D3" w:rsidRDefault="002577D3" w:rsidP="002577D3">
            <w:pPr>
              <w:autoSpaceDE w:val="0"/>
              <w:autoSpaceDN w:val="0"/>
              <w:adjustRightInd w:val="0"/>
              <w:spacing w:line="320" w:lineRule="atLeast"/>
              <w:jc w:val="center"/>
              <w:rPr>
                <w:rFonts w:eastAsia="Calibri"/>
                <w:lang w:eastAsia="en-US"/>
              </w:rPr>
            </w:pPr>
          </w:p>
          <w:p w14:paraId="209B96A8" w14:textId="77777777" w:rsidR="002577D3" w:rsidRPr="002577D3" w:rsidRDefault="002577D3" w:rsidP="002577D3">
            <w:pPr>
              <w:autoSpaceDE w:val="0"/>
              <w:autoSpaceDN w:val="0"/>
              <w:adjustRightInd w:val="0"/>
              <w:spacing w:line="320" w:lineRule="atLeast"/>
              <w:jc w:val="center"/>
              <w:rPr>
                <w:rFonts w:eastAsia="Calibri"/>
                <w:lang w:eastAsia="en-US"/>
              </w:rPr>
            </w:pPr>
          </w:p>
          <w:p w14:paraId="0BEF7F67" w14:textId="77777777" w:rsidR="002577D3" w:rsidRPr="002577D3" w:rsidRDefault="002577D3" w:rsidP="002577D3">
            <w:pPr>
              <w:autoSpaceDE w:val="0"/>
              <w:autoSpaceDN w:val="0"/>
              <w:adjustRightInd w:val="0"/>
              <w:spacing w:line="320" w:lineRule="atLeast"/>
              <w:jc w:val="center"/>
              <w:rPr>
                <w:rFonts w:eastAsia="Calibri"/>
                <w:lang w:eastAsia="en-US"/>
              </w:rPr>
            </w:pPr>
          </w:p>
        </w:tc>
        <w:tc>
          <w:tcPr>
            <w:tcW w:w="5017" w:type="dxa"/>
            <w:tcBorders>
              <w:top w:val="single" w:sz="4" w:space="0" w:color="000000"/>
              <w:left w:val="single" w:sz="4" w:space="0" w:color="000000"/>
              <w:bottom w:val="single" w:sz="4" w:space="0" w:color="000000"/>
              <w:right w:val="nil"/>
            </w:tcBorders>
          </w:tcPr>
          <w:p w14:paraId="7DF75A1F" w14:textId="77777777" w:rsidR="002577D3" w:rsidRPr="002577D3" w:rsidRDefault="002577D3" w:rsidP="002577D3">
            <w:pPr>
              <w:autoSpaceDE w:val="0"/>
              <w:autoSpaceDN w:val="0"/>
              <w:adjustRightInd w:val="0"/>
              <w:spacing w:line="320" w:lineRule="atLeast"/>
              <w:jc w:val="center"/>
              <w:rPr>
                <w:rFonts w:eastAsia="Calibri"/>
                <w:lang w:eastAsia="en-US"/>
              </w:rPr>
            </w:pPr>
          </w:p>
          <w:p w14:paraId="154950F3"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Reprodução e manipulação da Fertilidade</w:t>
            </w:r>
          </w:p>
          <w:p w14:paraId="38B32D28" w14:textId="77777777" w:rsidR="002577D3" w:rsidRPr="002577D3" w:rsidRDefault="002577D3" w:rsidP="002577D3">
            <w:pPr>
              <w:autoSpaceDE w:val="0"/>
              <w:autoSpaceDN w:val="0"/>
              <w:adjustRightInd w:val="0"/>
              <w:spacing w:line="320" w:lineRule="atLeast"/>
              <w:jc w:val="center"/>
              <w:rPr>
                <w:rFonts w:eastAsia="Calibri"/>
                <w:lang w:eastAsia="en-US"/>
              </w:rPr>
            </w:pPr>
          </w:p>
          <w:p w14:paraId="4CD817D2" w14:textId="77777777" w:rsidR="002577D3" w:rsidRPr="002577D3" w:rsidRDefault="002577D3" w:rsidP="002577D3">
            <w:pPr>
              <w:autoSpaceDE w:val="0"/>
              <w:autoSpaceDN w:val="0"/>
              <w:adjustRightInd w:val="0"/>
              <w:spacing w:line="320" w:lineRule="atLeast"/>
              <w:jc w:val="center"/>
              <w:rPr>
                <w:rFonts w:eastAsia="Calibri"/>
                <w:lang w:eastAsia="en-US"/>
              </w:rPr>
            </w:pPr>
          </w:p>
          <w:p w14:paraId="1916A749"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Património Genético</w:t>
            </w:r>
          </w:p>
          <w:p w14:paraId="151C66C0" w14:textId="77777777" w:rsidR="002577D3" w:rsidRPr="002577D3" w:rsidRDefault="002577D3" w:rsidP="002577D3">
            <w:pPr>
              <w:autoSpaceDE w:val="0"/>
              <w:autoSpaceDN w:val="0"/>
              <w:adjustRightInd w:val="0"/>
              <w:spacing w:line="320" w:lineRule="atLeast"/>
              <w:jc w:val="center"/>
              <w:rPr>
                <w:rFonts w:eastAsia="Calibri"/>
                <w:lang w:eastAsia="en-US"/>
              </w:rPr>
            </w:pPr>
          </w:p>
          <w:p w14:paraId="7D9E954F" w14:textId="77777777" w:rsidR="002577D3" w:rsidRPr="002577D3" w:rsidRDefault="002577D3" w:rsidP="002577D3">
            <w:pPr>
              <w:autoSpaceDE w:val="0"/>
              <w:autoSpaceDN w:val="0"/>
              <w:adjustRightInd w:val="0"/>
              <w:spacing w:line="320" w:lineRule="atLeast"/>
              <w:jc w:val="center"/>
              <w:rPr>
                <w:rFonts w:eastAsia="Calibri"/>
                <w:lang w:eastAsia="en-US"/>
              </w:rPr>
            </w:pPr>
          </w:p>
          <w:p w14:paraId="47D2F56E"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Imunidade e controlo de doenças</w:t>
            </w:r>
          </w:p>
          <w:p w14:paraId="031E4F03" w14:textId="77777777" w:rsidR="002577D3" w:rsidRPr="002577D3" w:rsidRDefault="002577D3" w:rsidP="002577D3">
            <w:pPr>
              <w:autoSpaceDE w:val="0"/>
              <w:autoSpaceDN w:val="0"/>
              <w:adjustRightInd w:val="0"/>
              <w:spacing w:line="320" w:lineRule="atLeast"/>
              <w:jc w:val="center"/>
              <w:rPr>
                <w:rFonts w:eastAsia="Calibri"/>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3CC9D598" w14:textId="77777777" w:rsidR="002577D3" w:rsidRPr="002577D3" w:rsidRDefault="002577D3" w:rsidP="002577D3">
            <w:pPr>
              <w:autoSpaceDE w:val="0"/>
              <w:autoSpaceDN w:val="0"/>
              <w:adjustRightInd w:val="0"/>
              <w:spacing w:line="320" w:lineRule="atLeast"/>
              <w:jc w:val="center"/>
              <w:rPr>
                <w:rFonts w:eastAsia="Calibri"/>
                <w:lang w:eastAsia="en-US"/>
              </w:rPr>
            </w:pPr>
          </w:p>
          <w:p w14:paraId="26140835"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70</w:t>
            </w:r>
          </w:p>
          <w:p w14:paraId="698B9784" w14:textId="77777777" w:rsidR="002577D3" w:rsidRPr="002577D3" w:rsidRDefault="002577D3" w:rsidP="002577D3">
            <w:pPr>
              <w:autoSpaceDE w:val="0"/>
              <w:autoSpaceDN w:val="0"/>
              <w:adjustRightInd w:val="0"/>
              <w:spacing w:line="320" w:lineRule="atLeast"/>
              <w:jc w:val="center"/>
              <w:rPr>
                <w:rFonts w:eastAsia="Calibri"/>
                <w:lang w:eastAsia="en-US"/>
              </w:rPr>
            </w:pPr>
          </w:p>
          <w:p w14:paraId="2B40A0FC" w14:textId="77777777" w:rsidR="002577D3" w:rsidRPr="002577D3" w:rsidRDefault="002577D3" w:rsidP="002577D3">
            <w:pPr>
              <w:autoSpaceDE w:val="0"/>
              <w:autoSpaceDN w:val="0"/>
              <w:adjustRightInd w:val="0"/>
              <w:spacing w:line="320" w:lineRule="atLeast"/>
              <w:jc w:val="center"/>
              <w:rPr>
                <w:rFonts w:eastAsia="Calibri"/>
                <w:lang w:eastAsia="en-US"/>
              </w:rPr>
            </w:pPr>
          </w:p>
          <w:p w14:paraId="696CAAF4"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70</w:t>
            </w:r>
          </w:p>
          <w:p w14:paraId="08E73074" w14:textId="77777777" w:rsidR="002577D3" w:rsidRPr="002577D3" w:rsidRDefault="002577D3" w:rsidP="002577D3">
            <w:pPr>
              <w:autoSpaceDE w:val="0"/>
              <w:autoSpaceDN w:val="0"/>
              <w:adjustRightInd w:val="0"/>
              <w:spacing w:line="320" w:lineRule="atLeast"/>
              <w:jc w:val="center"/>
              <w:rPr>
                <w:rFonts w:eastAsia="Calibri"/>
                <w:lang w:eastAsia="en-US"/>
              </w:rPr>
            </w:pPr>
          </w:p>
          <w:p w14:paraId="283A9581" w14:textId="77777777" w:rsidR="002577D3" w:rsidRPr="002577D3" w:rsidRDefault="002577D3" w:rsidP="002577D3">
            <w:pPr>
              <w:autoSpaceDE w:val="0"/>
              <w:autoSpaceDN w:val="0"/>
              <w:adjustRightInd w:val="0"/>
              <w:spacing w:line="320" w:lineRule="atLeast"/>
              <w:jc w:val="center"/>
              <w:rPr>
                <w:rFonts w:eastAsia="Calibri"/>
                <w:lang w:eastAsia="en-US"/>
              </w:rPr>
            </w:pPr>
          </w:p>
          <w:p w14:paraId="6A8634A7"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60</w:t>
            </w:r>
          </w:p>
          <w:p w14:paraId="399ECCC0" w14:textId="77777777" w:rsidR="002577D3" w:rsidRPr="002577D3" w:rsidRDefault="002577D3" w:rsidP="002577D3">
            <w:pPr>
              <w:autoSpaceDE w:val="0"/>
              <w:autoSpaceDN w:val="0"/>
              <w:adjustRightInd w:val="0"/>
              <w:spacing w:line="320" w:lineRule="atLeast"/>
              <w:jc w:val="center"/>
              <w:rPr>
                <w:rFonts w:eastAsia="Calibri"/>
                <w:lang w:eastAsia="en-US"/>
              </w:rPr>
            </w:pPr>
          </w:p>
          <w:p w14:paraId="1C21B2AD" w14:textId="77777777" w:rsidR="002577D3" w:rsidRPr="002577D3" w:rsidRDefault="002577D3" w:rsidP="002577D3">
            <w:pPr>
              <w:autoSpaceDE w:val="0"/>
              <w:autoSpaceDN w:val="0"/>
              <w:adjustRightInd w:val="0"/>
              <w:spacing w:line="320" w:lineRule="atLeast"/>
              <w:jc w:val="center"/>
              <w:rPr>
                <w:rFonts w:eastAsia="Calibri"/>
                <w:lang w:eastAsia="en-US"/>
              </w:rPr>
            </w:pPr>
          </w:p>
        </w:tc>
      </w:tr>
      <w:tr w:rsidR="002577D3" w:rsidRPr="002577D3" w14:paraId="2B1B1826" w14:textId="77777777" w:rsidTr="002577D3">
        <w:trPr>
          <w:cantSplit/>
          <w:trHeight w:val="934"/>
          <w:jc w:val="center"/>
        </w:trPr>
        <w:tc>
          <w:tcPr>
            <w:tcW w:w="1525" w:type="dxa"/>
            <w:tcBorders>
              <w:top w:val="single" w:sz="4" w:space="0" w:color="000000"/>
              <w:left w:val="single" w:sz="4" w:space="0" w:color="000000"/>
              <w:bottom w:val="single" w:sz="4" w:space="0" w:color="000000"/>
              <w:right w:val="nil"/>
            </w:tcBorders>
            <w:vAlign w:val="center"/>
            <w:hideMark/>
          </w:tcPr>
          <w:p w14:paraId="79BD1871"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TOTAL</w:t>
            </w:r>
          </w:p>
        </w:tc>
        <w:tc>
          <w:tcPr>
            <w:tcW w:w="6308" w:type="dxa"/>
            <w:gridSpan w:val="2"/>
            <w:tcBorders>
              <w:top w:val="single" w:sz="4" w:space="0" w:color="000000"/>
              <w:left w:val="single" w:sz="4" w:space="0" w:color="000000"/>
              <w:bottom w:val="single" w:sz="4" w:space="0" w:color="000000"/>
              <w:right w:val="nil"/>
            </w:tcBorders>
          </w:tcPr>
          <w:p w14:paraId="665F956B" w14:textId="77777777" w:rsidR="002577D3" w:rsidRPr="002577D3" w:rsidRDefault="002577D3" w:rsidP="002577D3">
            <w:pPr>
              <w:autoSpaceDE w:val="0"/>
              <w:autoSpaceDN w:val="0"/>
              <w:adjustRightInd w:val="0"/>
              <w:spacing w:line="320" w:lineRule="atLeast"/>
              <w:jc w:val="center"/>
              <w:rPr>
                <w:rFonts w:eastAsia="Calibri"/>
                <w:lang w:eastAsia="en-US"/>
              </w:rPr>
            </w:pPr>
          </w:p>
          <w:p w14:paraId="7BF41923"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A classificação da prova escrita corresponde a 70% da classificação final do exame.</w:t>
            </w:r>
          </w:p>
        </w:tc>
        <w:tc>
          <w:tcPr>
            <w:tcW w:w="1379" w:type="dxa"/>
            <w:tcBorders>
              <w:top w:val="single" w:sz="4" w:space="0" w:color="000000"/>
              <w:left w:val="single" w:sz="4" w:space="0" w:color="000000"/>
              <w:bottom w:val="single" w:sz="4" w:space="0" w:color="000000"/>
              <w:right w:val="single" w:sz="4" w:space="0" w:color="000000"/>
            </w:tcBorders>
          </w:tcPr>
          <w:p w14:paraId="5E7549CD" w14:textId="77777777" w:rsidR="002577D3" w:rsidRPr="002577D3" w:rsidRDefault="002577D3" w:rsidP="00C65671">
            <w:pPr>
              <w:autoSpaceDE w:val="0"/>
              <w:autoSpaceDN w:val="0"/>
              <w:adjustRightInd w:val="0"/>
              <w:spacing w:line="320" w:lineRule="atLeast"/>
              <w:rPr>
                <w:rFonts w:eastAsia="Calibri"/>
                <w:lang w:eastAsia="en-US"/>
              </w:rPr>
            </w:pPr>
          </w:p>
          <w:p w14:paraId="549D2180"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200</w:t>
            </w:r>
          </w:p>
        </w:tc>
      </w:tr>
    </w:tbl>
    <w:p w14:paraId="497A2BD1" w14:textId="77777777" w:rsidR="002577D3" w:rsidRPr="002577D3" w:rsidRDefault="002577D3" w:rsidP="002577D3">
      <w:pPr>
        <w:autoSpaceDE w:val="0"/>
        <w:autoSpaceDN w:val="0"/>
        <w:adjustRightInd w:val="0"/>
        <w:spacing w:line="320" w:lineRule="atLeast"/>
        <w:jc w:val="both"/>
        <w:rPr>
          <w:rFonts w:eastAsia="Calibri"/>
          <w:lang w:eastAsia="en-US"/>
        </w:rPr>
      </w:pPr>
    </w:p>
    <w:p w14:paraId="6EEFCBBD" w14:textId="77777777" w:rsid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2.2 Componente prática</w:t>
      </w:r>
    </w:p>
    <w:p w14:paraId="0067F133" w14:textId="77777777" w:rsidR="002577D3" w:rsidRPr="002577D3" w:rsidRDefault="002577D3" w:rsidP="002577D3">
      <w:pPr>
        <w:autoSpaceDE w:val="0"/>
        <w:autoSpaceDN w:val="0"/>
        <w:adjustRightInd w:val="0"/>
        <w:spacing w:line="320" w:lineRule="atLeast"/>
        <w:jc w:val="both"/>
        <w:rPr>
          <w:rFonts w:eastAsia="Calibri"/>
          <w:b/>
          <w:lang w:eastAsia="en-US"/>
        </w:rPr>
      </w:pPr>
    </w:p>
    <w:p w14:paraId="2E9CD56B" w14:textId="77777777" w:rsid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A) Conhecimentos e capacidades – Domínios conceptual e procedimental</w:t>
      </w:r>
    </w:p>
    <w:p w14:paraId="51B443F0" w14:textId="77777777" w:rsidR="002577D3" w:rsidRPr="002577D3" w:rsidRDefault="002577D3" w:rsidP="002577D3">
      <w:pPr>
        <w:autoSpaceDE w:val="0"/>
        <w:autoSpaceDN w:val="0"/>
        <w:adjustRightInd w:val="0"/>
        <w:spacing w:line="320" w:lineRule="atLeast"/>
        <w:jc w:val="both"/>
        <w:rPr>
          <w:rFonts w:eastAsia="Calibri"/>
          <w:b/>
          <w:lang w:eastAsia="en-US"/>
        </w:rPr>
      </w:pPr>
    </w:p>
    <w:p w14:paraId="0B9F1CCA"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Analisar e interpretar resultados experimentais.</w:t>
      </w:r>
    </w:p>
    <w:p w14:paraId="7220399C"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Analisar e validar problemas, hipóteses, previsões e conclusões.</w:t>
      </w:r>
    </w:p>
    <w:p w14:paraId="594F19C5"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 em protocolos experimentais ou documentos, as diferentes variáveis e montagens/dispositivos.</w:t>
      </w:r>
    </w:p>
    <w:p w14:paraId="4A9C7D66"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Planificar/ executar atividades experimentais utilizando metodologia investigativa, nomeadamente o controlo experimental, a seleção de técnicas, de procedimentos, de material e de equipamento e a seleção de registos de resultados adequados.</w:t>
      </w:r>
    </w:p>
    <w:p w14:paraId="70837BEE"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Formular problemas, hipóteses e previsões relacionados com o protocolo experimental.</w:t>
      </w:r>
    </w:p>
    <w:p w14:paraId="7F365D68"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Identificar/caracterizar os processos bioquímicos associados à produção alimentar: fermentação lática e</w:t>
      </w:r>
      <w:r w:rsidR="00956F7A">
        <w:rPr>
          <w:rFonts w:eastAsia="Calibri"/>
          <w:lang w:eastAsia="en-US"/>
        </w:rPr>
        <w:t>/ou</w:t>
      </w:r>
      <w:r w:rsidRPr="002577D3">
        <w:rPr>
          <w:rFonts w:eastAsia="Calibri"/>
          <w:lang w:eastAsia="en-US"/>
        </w:rPr>
        <w:t xml:space="preserve"> fermentação alcoólica.</w:t>
      </w:r>
    </w:p>
    <w:p w14:paraId="63AA5A09"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lastRenderedPageBreak/>
        <w:t>• Caracterizar as enzimas relativamente às suas propriedades e fatores que influenciam a atividade enzimática.</w:t>
      </w:r>
    </w:p>
    <w:p w14:paraId="194D03D5" w14:textId="77777777" w:rsidR="002577D3" w:rsidRPr="002577D3" w:rsidRDefault="002577D3" w:rsidP="002577D3">
      <w:pPr>
        <w:autoSpaceDE w:val="0"/>
        <w:autoSpaceDN w:val="0"/>
        <w:adjustRightInd w:val="0"/>
        <w:spacing w:line="320" w:lineRule="atLeast"/>
        <w:jc w:val="both"/>
        <w:rPr>
          <w:rFonts w:eastAsia="Calibri"/>
          <w:lang w:eastAsia="en-US"/>
        </w:rPr>
      </w:pPr>
    </w:p>
    <w:p w14:paraId="3A98BFD2" w14:textId="77777777" w:rsidR="002577D3" w:rsidRP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B) Conteúdos</w:t>
      </w:r>
    </w:p>
    <w:p w14:paraId="1103B309" w14:textId="77777777" w:rsidR="002577D3" w:rsidRPr="002577D3" w:rsidRDefault="002577D3" w:rsidP="002577D3">
      <w:pPr>
        <w:autoSpaceDE w:val="0"/>
        <w:autoSpaceDN w:val="0"/>
        <w:adjustRightInd w:val="0"/>
        <w:spacing w:line="320" w:lineRule="atLeast"/>
        <w:jc w:val="both"/>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688"/>
        <w:gridCol w:w="1169"/>
        <w:gridCol w:w="4323"/>
        <w:gridCol w:w="2073"/>
      </w:tblGrid>
      <w:tr w:rsidR="002577D3" w:rsidRPr="002577D3" w14:paraId="07EC4E45" w14:textId="77777777" w:rsidTr="002577D3">
        <w:trPr>
          <w:cantSplit/>
          <w:trHeight w:val="725"/>
          <w:jc w:val="center"/>
        </w:trPr>
        <w:tc>
          <w:tcPr>
            <w:tcW w:w="1688" w:type="dxa"/>
            <w:tcBorders>
              <w:top w:val="single" w:sz="4" w:space="0" w:color="000000"/>
              <w:left w:val="single" w:sz="4" w:space="0" w:color="000000"/>
              <w:bottom w:val="single" w:sz="4" w:space="0" w:color="000000"/>
              <w:right w:val="single" w:sz="4" w:space="0" w:color="000000"/>
            </w:tcBorders>
            <w:vAlign w:val="center"/>
            <w:hideMark/>
          </w:tcPr>
          <w:p w14:paraId="55F80848"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Componente</w:t>
            </w:r>
          </w:p>
        </w:tc>
        <w:tc>
          <w:tcPr>
            <w:tcW w:w="1169" w:type="dxa"/>
            <w:tcBorders>
              <w:top w:val="single" w:sz="4" w:space="0" w:color="000000"/>
              <w:left w:val="single" w:sz="4" w:space="0" w:color="000000"/>
              <w:bottom w:val="single" w:sz="4" w:space="0" w:color="000000"/>
              <w:right w:val="single" w:sz="4" w:space="0" w:color="000000"/>
            </w:tcBorders>
          </w:tcPr>
          <w:p w14:paraId="27628BD9" w14:textId="77777777" w:rsidR="002577D3" w:rsidRPr="002577D3" w:rsidRDefault="002577D3" w:rsidP="002577D3">
            <w:pPr>
              <w:autoSpaceDE w:val="0"/>
              <w:autoSpaceDN w:val="0"/>
              <w:adjustRightInd w:val="0"/>
              <w:spacing w:line="320" w:lineRule="atLeast"/>
              <w:jc w:val="center"/>
              <w:rPr>
                <w:rFonts w:eastAsia="Calibri"/>
                <w:lang w:eastAsia="en-US"/>
              </w:rPr>
            </w:pPr>
          </w:p>
          <w:p w14:paraId="0A9BC792"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Unidade</w:t>
            </w:r>
          </w:p>
        </w:tc>
        <w:tc>
          <w:tcPr>
            <w:tcW w:w="4323" w:type="dxa"/>
            <w:tcBorders>
              <w:top w:val="single" w:sz="4" w:space="0" w:color="000000"/>
              <w:left w:val="single" w:sz="4" w:space="0" w:color="000000"/>
              <w:bottom w:val="single" w:sz="4" w:space="0" w:color="000000"/>
              <w:right w:val="single" w:sz="4" w:space="0" w:color="000000"/>
            </w:tcBorders>
            <w:vAlign w:val="center"/>
            <w:hideMark/>
          </w:tcPr>
          <w:p w14:paraId="1543E74F"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Título</w:t>
            </w:r>
          </w:p>
        </w:tc>
        <w:tc>
          <w:tcPr>
            <w:tcW w:w="2073" w:type="dxa"/>
            <w:tcBorders>
              <w:top w:val="single" w:sz="4" w:space="0" w:color="000000"/>
              <w:left w:val="single" w:sz="4" w:space="0" w:color="000000"/>
              <w:bottom w:val="single" w:sz="4" w:space="0" w:color="000000"/>
              <w:right w:val="single" w:sz="4" w:space="0" w:color="000000"/>
            </w:tcBorders>
          </w:tcPr>
          <w:p w14:paraId="690D8F2C" w14:textId="77777777" w:rsidR="002577D3" w:rsidRPr="002577D3" w:rsidRDefault="002577D3" w:rsidP="002577D3">
            <w:pPr>
              <w:autoSpaceDE w:val="0"/>
              <w:autoSpaceDN w:val="0"/>
              <w:adjustRightInd w:val="0"/>
              <w:spacing w:line="320" w:lineRule="atLeast"/>
              <w:jc w:val="center"/>
              <w:rPr>
                <w:rFonts w:eastAsia="Calibri"/>
                <w:lang w:eastAsia="en-US"/>
              </w:rPr>
            </w:pPr>
          </w:p>
          <w:p w14:paraId="483A8425"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Cotação (Pontos)</w:t>
            </w:r>
          </w:p>
        </w:tc>
      </w:tr>
      <w:tr w:rsidR="002577D3" w:rsidRPr="002577D3" w14:paraId="743813D3" w14:textId="77777777" w:rsidTr="002577D3">
        <w:trPr>
          <w:cantSplit/>
          <w:trHeight w:val="908"/>
          <w:jc w:val="center"/>
        </w:trPr>
        <w:tc>
          <w:tcPr>
            <w:tcW w:w="1688" w:type="dxa"/>
            <w:tcBorders>
              <w:top w:val="single" w:sz="4" w:space="0" w:color="000000"/>
              <w:left w:val="single" w:sz="4" w:space="0" w:color="000000"/>
              <w:bottom w:val="single" w:sz="4" w:space="0" w:color="000000"/>
              <w:right w:val="single" w:sz="4" w:space="0" w:color="000000"/>
            </w:tcBorders>
            <w:vAlign w:val="center"/>
            <w:hideMark/>
          </w:tcPr>
          <w:p w14:paraId="0F8363D8"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Prática</w:t>
            </w:r>
          </w:p>
        </w:tc>
        <w:tc>
          <w:tcPr>
            <w:tcW w:w="1169" w:type="dxa"/>
            <w:tcBorders>
              <w:top w:val="single" w:sz="4" w:space="0" w:color="000000"/>
              <w:left w:val="single" w:sz="4" w:space="0" w:color="000000"/>
              <w:bottom w:val="single" w:sz="4" w:space="0" w:color="000000"/>
              <w:right w:val="single" w:sz="4" w:space="0" w:color="000000"/>
            </w:tcBorders>
          </w:tcPr>
          <w:p w14:paraId="3E9A007A" w14:textId="77777777" w:rsidR="002577D3" w:rsidRPr="002577D3" w:rsidRDefault="002577D3" w:rsidP="002577D3">
            <w:pPr>
              <w:autoSpaceDE w:val="0"/>
              <w:autoSpaceDN w:val="0"/>
              <w:adjustRightInd w:val="0"/>
              <w:spacing w:line="320" w:lineRule="atLeast"/>
              <w:jc w:val="center"/>
              <w:rPr>
                <w:rFonts w:eastAsia="Calibri"/>
                <w:lang w:eastAsia="en-US"/>
              </w:rPr>
            </w:pPr>
          </w:p>
          <w:p w14:paraId="35112C33"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4</w:t>
            </w:r>
          </w:p>
          <w:p w14:paraId="6ED97F3C" w14:textId="77777777" w:rsidR="002577D3" w:rsidRPr="002577D3" w:rsidRDefault="002577D3" w:rsidP="002577D3">
            <w:pPr>
              <w:autoSpaceDE w:val="0"/>
              <w:autoSpaceDN w:val="0"/>
              <w:adjustRightInd w:val="0"/>
              <w:spacing w:line="320" w:lineRule="atLeast"/>
              <w:jc w:val="center"/>
              <w:rPr>
                <w:rFonts w:eastAsia="Calibri"/>
                <w:lang w:eastAsia="en-US"/>
              </w:rPr>
            </w:pPr>
          </w:p>
        </w:tc>
        <w:tc>
          <w:tcPr>
            <w:tcW w:w="4323" w:type="dxa"/>
            <w:tcBorders>
              <w:top w:val="single" w:sz="4" w:space="0" w:color="000000"/>
              <w:left w:val="single" w:sz="4" w:space="0" w:color="000000"/>
              <w:bottom w:val="single" w:sz="4" w:space="0" w:color="000000"/>
              <w:right w:val="single" w:sz="4" w:space="0" w:color="000000"/>
            </w:tcBorders>
          </w:tcPr>
          <w:p w14:paraId="28F3116A" w14:textId="77777777" w:rsidR="002577D3" w:rsidRPr="002577D3" w:rsidRDefault="002577D3" w:rsidP="002577D3">
            <w:pPr>
              <w:autoSpaceDE w:val="0"/>
              <w:autoSpaceDN w:val="0"/>
              <w:adjustRightInd w:val="0"/>
              <w:spacing w:line="320" w:lineRule="atLeast"/>
              <w:jc w:val="center"/>
              <w:rPr>
                <w:rFonts w:eastAsia="Calibri"/>
                <w:lang w:eastAsia="en-US"/>
              </w:rPr>
            </w:pPr>
          </w:p>
          <w:p w14:paraId="0FEFE9A6"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Produção de Alimentos e Sustentabilidade</w:t>
            </w:r>
          </w:p>
          <w:p w14:paraId="01E34C7E" w14:textId="77777777" w:rsidR="002577D3" w:rsidRPr="002577D3" w:rsidRDefault="002577D3" w:rsidP="002577D3">
            <w:pPr>
              <w:autoSpaceDE w:val="0"/>
              <w:autoSpaceDN w:val="0"/>
              <w:adjustRightInd w:val="0"/>
              <w:spacing w:line="320" w:lineRule="atLeast"/>
              <w:jc w:val="center"/>
              <w:rPr>
                <w:rFonts w:eastAsia="Calibri"/>
                <w:lang w:eastAsia="en-US"/>
              </w:rPr>
            </w:pPr>
          </w:p>
        </w:tc>
        <w:tc>
          <w:tcPr>
            <w:tcW w:w="2073" w:type="dxa"/>
            <w:tcBorders>
              <w:top w:val="single" w:sz="4" w:space="0" w:color="000000"/>
              <w:left w:val="single" w:sz="4" w:space="0" w:color="000000"/>
              <w:bottom w:val="single" w:sz="4" w:space="0" w:color="000000"/>
              <w:right w:val="single" w:sz="4" w:space="0" w:color="000000"/>
            </w:tcBorders>
          </w:tcPr>
          <w:p w14:paraId="07FA2052" w14:textId="77777777" w:rsidR="002577D3" w:rsidRPr="002577D3" w:rsidRDefault="002577D3" w:rsidP="002577D3">
            <w:pPr>
              <w:autoSpaceDE w:val="0"/>
              <w:autoSpaceDN w:val="0"/>
              <w:adjustRightInd w:val="0"/>
              <w:spacing w:line="320" w:lineRule="atLeast"/>
              <w:jc w:val="center"/>
              <w:rPr>
                <w:rFonts w:eastAsia="Calibri"/>
                <w:lang w:eastAsia="en-US"/>
              </w:rPr>
            </w:pPr>
          </w:p>
          <w:p w14:paraId="21B69327"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200</w:t>
            </w:r>
          </w:p>
        </w:tc>
      </w:tr>
      <w:tr w:rsidR="002577D3" w:rsidRPr="002577D3" w14:paraId="3C9B9E77" w14:textId="77777777" w:rsidTr="002577D3">
        <w:trPr>
          <w:cantSplit/>
          <w:trHeight w:val="985"/>
          <w:jc w:val="center"/>
        </w:trPr>
        <w:tc>
          <w:tcPr>
            <w:tcW w:w="1688" w:type="dxa"/>
            <w:tcBorders>
              <w:top w:val="single" w:sz="4" w:space="0" w:color="000000"/>
              <w:left w:val="single" w:sz="4" w:space="0" w:color="000000"/>
              <w:bottom w:val="single" w:sz="4" w:space="0" w:color="000000"/>
              <w:right w:val="single" w:sz="4" w:space="0" w:color="000000"/>
            </w:tcBorders>
            <w:vAlign w:val="center"/>
            <w:hideMark/>
          </w:tcPr>
          <w:p w14:paraId="265D8059"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TOTAL</w:t>
            </w:r>
          </w:p>
        </w:tc>
        <w:tc>
          <w:tcPr>
            <w:tcW w:w="5492" w:type="dxa"/>
            <w:gridSpan w:val="2"/>
            <w:tcBorders>
              <w:top w:val="single" w:sz="4" w:space="0" w:color="000000"/>
              <w:left w:val="single" w:sz="4" w:space="0" w:color="000000"/>
              <w:bottom w:val="single" w:sz="4" w:space="0" w:color="000000"/>
              <w:right w:val="single" w:sz="4" w:space="0" w:color="000000"/>
            </w:tcBorders>
          </w:tcPr>
          <w:p w14:paraId="6C11ADC5" w14:textId="77777777" w:rsidR="002577D3" w:rsidRPr="002577D3" w:rsidRDefault="002577D3" w:rsidP="002577D3">
            <w:pPr>
              <w:autoSpaceDE w:val="0"/>
              <w:autoSpaceDN w:val="0"/>
              <w:adjustRightInd w:val="0"/>
              <w:spacing w:line="320" w:lineRule="atLeast"/>
              <w:jc w:val="center"/>
              <w:rPr>
                <w:rFonts w:eastAsia="Calibri"/>
                <w:lang w:eastAsia="en-US"/>
              </w:rPr>
            </w:pPr>
          </w:p>
          <w:p w14:paraId="7D445DCB"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A classificação da prova prática corresponde a 30% da classificação final do exame.</w:t>
            </w:r>
          </w:p>
        </w:tc>
        <w:tc>
          <w:tcPr>
            <w:tcW w:w="2073" w:type="dxa"/>
            <w:tcBorders>
              <w:top w:val="single" w:sz="4" w:space="0" w:color="000000"/>
              <w:left w:val="single" w:sz="4" w:space="0" w:color="000000"/>
              <w:bottom w:val="single" w:sz="4" w:space="0" w:color="000000"/>
              <w:right w:val="single" w:sz="4" w:space="0" w:color="000000"/>
            </w:tcBorders>
          </w:tcPr>
          <w:p w14:paraId="42CF1F12" w14:textId="77777777" w:rsidR="002577D3" w:rsidRPr="002577D3" w:rsidRDefault="002577D3" w:rsidP="002577D3">
            <w:pPr>
              <w:autoSpaceDE w:val="0"/>
              <w:autoSpaceDN w:val="0"/>
              <w:adjustRightInd w:val="0"/>
              <w:spacing w:line="320" w:lineRule="atLeast"/>
              <w:jc w:val="center"/>
              <w:rPr>
                <w:rFonts w:eastAsia="Calibri"/>
                <w:lang w:eastAsia="en-US"/>
              </w:rPr>
            </w:pPr>
          </w:p>
          <w:p w14:paraId="1EE7C5CA" w14:textId="77777777" w:rsidR="002577D3" w:rsidRPr="002577D3" w:rsidRDefault="002577D3" w:rsidP="002577D3">
            <w:pPr>
              <w:autoSpaceDE w:val="0"/>
              <w:autoSpaceDN w:val="0"/>
              <w:adjustRightInd w:val="0"/>
              <w:spacing w:line="320" w:lineRule="atLeast"/>
              <w:jc w:val="center"/>
              <w:rPr>
                <w:rFonts w:eastAsia="Calibri"/>
                <w:lang w:eastAsia="en-US"/>
              </w:rPr>
            </w:pPr>
            <w:r w:rsidRPr="002577D3">
              <w:rPr>
                <w:rFonts w:eastAsia="Calibri"/>
                <w:lang w:eastAsia="en-US"/>
              </w:rPr>
              <w:t>200</w:t>
            </w:r>
          </w:p>
        </w:tc>
      </w:tr>
    </w:tbl>
    <w:p w14:paraId="391B0B08" w14:textId="77777777" w:rsidR="00A80A6A" w:rsidRPr="00795635" w:rsidRDefault="00A80A6A" w:rsidP="00C65671">
      <w:pPr>
        <w:pStyle w:val="Default"/>
        <w:spacing w:line="320" w:lineRule="atLeast"/>
        <w:rPr>
          <w:rFonts w:ascii="Times New Roman" w:hAnsi="Times New Roman" w:cs="Times New Roman"/>
          <w:b/>
          <w:bCs/>
          <w:color w:val="auto"/>
          <w:sz w:val="28"/>
          <w:szCs w:val="28"/>
        </w:rPr>
      </w:pPr>
    </w:p>
    <w:p w14:paraId="5D82F68A" w14:textId="77777777" w:rsidR="002577D3" w:rsidRPr="007C08DB" w:rsidRDefault="001448F2" w:rsidP="00D34983">
      <w:pPr>
        <w:pStyle w:val="Default"/>
        <w:spacing w:before="120" w:after="120" w:line="320" w:lineRule="atLeast"/>
        <w:rPr>
          <w:rFonts w:ascii="Times New Roman" w:hAnsi="Times New Roman" w:cs="Times New Roman"/>
          <w:b/>
          <w:bCs/>
          <w:color w:val="auto"/>
          <w:sz w:val="28"/>
          <w:szCs w:val="28"/>
        </w:rPr>
      </w:pPr>
      <w:r w:rsidRPr="007C08DB">
        <w:rPr>
          <w:rFonts w:ascii="Times New Roman" w:hAnsi="Times New Roman" w:cs="Times New Roman"/>
          <w:b/>
          <w:bCs/>
          <w:color w:val="auto"/>
          <w:sz w:val="28"/>
          <w:szCs w:val="28"/>
        </w:rPr>
        <w:t xml:space="preserve">3. </w:t>
      </w:r>
      <w:r w:rsidR="00AB5650" w:rsidRPr="00AB5650">
        <w:rPr>
          <w:rFonts w:ascii="Times New Roman" w:hAnsi="Times New Roman" w:cs="Times New Roman"/>
          <w:b/>
          <w:bCs/>
          <w:color w:val="auto"/>
          <w:sz w:val="28"/>
          <w:szCs w:val="28"/>
        </w:rPr>
        <w:t>Cara</w:t>
      </w:r>
      <w:r w:rsidR="00AB5650">
        <w:rPr>
          <w:rFonts w:ascii="Times New Roman" w:hAnsi="Times New Roman" w:cs="Times New Roman"/>
          <w:b/>
          <w:bCs/>
          <w:color w:val="auto"/>
          <w:sz w:val="28"/>
          <w:szCs w:val="28"/>
        </w:rPr>
        <w:t>cterísticas</w:t>
      </w:r>
      <w:r w:rsidRPr="007C08DB">
        <w:rPr>
          <w:rFonts w:ascii="Times New Roman" w:hAnsi="Times New Roman" w:cs="Times New Roman"/>
          <w:b/>
          <w:bCs/>
          <w:color w:val="auto"/>
          <w:sz w:val="28"/>
          <w:szCs w:val="28"/>
        </w:rPr>
        <w:t xml:space="preserve"> e estrutura</w:t>
      </w:r>
      <w:r w:rsidR="007B5B5B" w:rsidRPr="007C08DB">
        <w:rPr>
          <w:rFonts w:ascii="Times New Roman" w:hAnsi="Times New Roman" w:cs="Times New Roman"/>
          <w:b/>
          <w:bCs/>
          <w:color w:val="auto"/>
          <w:sz w:val="28"/>
          <w:szCs w:val="28"/>
        </w:rPr>
        <w:t xml:space="preserve"> da prova </w:t>
      </w:r>
    </w:p>
    <w:p w14:paraId="0438F4A9"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A prova é constituída por duas componentes, teórica e prática, com grupos de questões, de acordo com o programa.</w:t>
      </w:r>
    </w:p>
    <w:p w14:paraId="180EB9C9" w14:textId="77777777" w:rsidR="002577D3" w:rsidRPr="002577D3" w:rsidRDefault="002577D3" w:rsidP="002577D3">
      <w:pPr>
        <w:autoSpaceDE w:val="0"/>
        <w:autoSpaceDN w:val="0"/>
        <w:adjustRightInd w:val="0"/>
        <w:spacing w:line="320" w:lineRule="atLeast"/>
        <w:jc w:val="both"/>
        <w:rPr>
          <w:rFonts w:eastAsia="Calibri"/>
          <w:lang w:eastAsia="en-US"/>
        </w:rPr>
      </w:pPr>
    </w:p>
    <w:p w14:paraId="07FA04F4" w14:textId="77777777" w:rsidR="002577D3" w:rsidRP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3.1 Tipos de itens da Componente teórica</w:t>
      </w:r>
    </w:p>
    <w:p w14:paraId="1D9CA935" w14:textId="77777777" w:rsidR="002577D3" w:rsidRPr="002577D3" w:rsidRDefault="002577D3" w:rsidP="002577D3">
      <w:pPr>
        <w:autoSpaceDE w:val="0"/>
        <w:autoSpaceDN w:val="0"/>
        <w:adjustRightInd w:val="0"/>
        <w:spacing w:line="320" w:lineRule="atLeast"/>
        <w:jc w:val="both"/>
        <w:rPr>
          <w:rFonts w:eastAsia="Calibri"/>
          <w:lang w:eastAsia="en-US"/>
        </w:rPr>
      </w:pPr>
    </w:p>
    <w:p w14:paraId="1E14224F"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O questionário da prova poderá incluir itens de resposta curta, itens de construção, legendagem de esquemas e/ou figuras, de escolha múltipla, de valor lógico, de associação/correspondência ou ordenação.</w:t>
      </w:r>
    </w:p>
    <w:p w14:paraId="0574F231"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Todos os itens são de resposta obrigatória.</w:t>
      </w:r>
    </w:p>
    <w:p w14:paraId="727BEBD5" w14:textId="77777777" w:rsidR="002577D3" w:rsidRPr="002577D3" w:rsidRDefault="002577D3" w:rsidP="002577D3">
      <w:pPr>
        <w:autoSpaceDE w:val="0"/>
        <w:autoSpaceDN w:val="0"/>
        <w:adjustRightInd w:val="0"/>
        <w:spacing w:line="320" w:lineRule="atLeast"/>
        <w:jc w:val="both"/>
        <w:rPr>
          <w:rFonts w:eastAsia="Calibri"/>
          <w:lang w:eastAsia="en-US"/>
        </w:rPr>
      </w:pPr>
    </w:p>
    <w:p w14:paraId="171346C3" w14:textId="77777777" w:rsidR="002577D3" w:rsidRPr="002577D3" w:rsidRDefault="002577D3" w:rsidP="002577D3">
      <w:pPr>
        <w:autoSpaceDE w:val="0"/>
        <w:autoSpaceDN w:val="0"/>
        <w:adjustRightInd w:val="0"/>
        <w:spacing w:line="320" w:lineRule="atLeast"/>
        <w:jc w:val="both"/>
        <w:rPr>
          <w:rFonts w:eastAsia="Calibri"/>
          <w:b/>
          <w:lang w:eastAsia="en-US"/>
        </w:rPr>
      </w:pPr>
      <w:r w:rsidRPr="002577D3">
        <w:rPr>
          <w:rFonts w:eastAsia="Calibri"/>
          <w:b/>
          <w:lang w:eastAsia="en-US"/>
        </w:rPr>
        <w:t>3.2 Tipos de itens da Componente prática</w:t>
      </w:r>
    </w:p>
    <w:p w14:paraId="598E6E65" w14:textId="77777777" w:rsidR="002577D3" w:rsidRPr="002577D3" w:rsidRDefault="002577D3" w:rsidP="002577D3">
      <w:pPr>
        <w:autoSpaceDE w:val="0"/>
        <w:autoSpaceDN w:val="0"/>
        <w:adjustRightInd w:val="0"/>
        <w:spacing w:line="320" w:lineRule="atLeast"/>
        <w:jc w:val="both"/>
        <w:rPr>
          <w:rFonts w:eastAsia="Calibri"/>
          <w:lang w:eastAsia="en-US"/>
        </w:rPr>
      </w:pPr>
    </w:p>
    <w:p w14:paraId="482E0470"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xml:space="preserve">A componente prática inclui a análise e interpretação de atividades experimentais e a planificação/ execução de um protocolo experimental. </w:t>
      </w:r>
    </w:p>
    <w:p w14:paraId="286D1E2C"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O questionário da prova poderá incluir itens de resposta curta, itens de construção, legendagem de esquemas e/ou figuras, de escolha múltipla ou de valor lógico.</w:t>
      </w:r>
    </w:p>
    <w:p w14:paraId="7D2B3D85"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Todos os itens são de resposta obrigatória.</w:t>
      </w:r>
    </w:p>
    <w:p w14:paraId="7EE418B7" w14:textId="77777777" w:rsidR="00D34983" w:rsidRDefault="00D34983" w:rsidP="00C5318B">
      <w:pPr>
        <w:spacing w:line="320" w:lineRule="atLeast"/>
      </w:pPr>
    </w:p>
    <w:p w14:paraId="0F9518FF" w14:textId="77777777" w:rsidR="00C65671" w:rsidRDefault="007B5B5B" w:rsidP="00D34983">
      <w:pPr>
        <w:pStyle w:val="Default"/>
        <w:spacing w:before="120" w:after="120" w:line="320" w:lineRule="atLeast"/>
        <w:rPr>
          <w:rFonts w:ascii="Times New Roman" w:hAnsi="Times New Roman" w:cs="Times New Roman"/>
          <w:b/>
          <w:bCs/>
          <w:sz w:val="28"/>
          <w:szCs w:val="28"/>
        </w:rPr>
      </w:pPr>
      <w:r w:rsidRPr="00594568">
        <w:rPr>
          <w:rFonts w:ascii="Times New Roman" w:hAnsi="Times New Roman" w:cs="Times New Roman"/>
          <w:b/>
          <w:bCs/>
          <w:color w:val="auto"/>
          <w:sz w:val="28"/>
          <w:szCs w:val="28"/>
        </w:rPr>
        <w:t>4. Critérios gerais de classificação</w:t>
      </w:r>
      <w:r w:rsidRPr="00594568">
        <w:rPr>
          <w:rFonts w:ascii="Times New Roman" w:hAnsi="Times New Roman" w:cs="Times New Roman"/>
          <w:b/>
          <w:bCs/>
          <w:sz w:val="28"/>
          <w:szCs w:val="28"/>
        </w:rPr>
        <w:t xml:space="preserve"> </w:t>
      </w:r>
    </w:p>
    <w:p w14:paraId="65ECB37E"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A cotação de cada pergunta é sempre um número inteiro.</w:t>
      </w:r>
    </w:p>
    <w:p w14:paraId="44AEE634"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A ausência de resposta, resposta totalmente incorreta ou ilegível terá a cotação de zero.</w:t>
      </w:r>
    </w:p>
    <w:p w14:paraId="04C23548" w14:textId="77777777" w:rsidR="002577D3" w:rsidRPr="002577D3" w:rsidRDefault="00C65671" w:rsidP="002577D3">
      <w:pPr>
        <w:autoSpaceDE w:val="0"/>
        <w:autoSpaceDN w:val="0"/>
        <w:adjustRightInd w:val="0"/>
        <w:spacing w:line="320" w:lineRule="atLeast"/>
        <w:jc w:val="both"/>
        <w:rPr>
          <w:rFonts w:eastAsia="Calibri"/>
          <w:lang w:eastAsia="en-US"/>
        </w:rPr>
      </w:pPr>
      <w:r>
        <w:rPr>
          <w:rFonts w:eastAsia="Calibri"/>
          <w:lang w:eastAsia="en-US"/>
        </w:rPr>
        <w:t xml:space="preserve">• </w:t>
      </w:r>
      <w:r w:rsidR="002577D3" w:rsidRPr="002577D3">
        <w:rPr>
          <w:rFonts w:eastAsia="Calibri"/>
          <w:lang w:eastAsia="en-US"/>
        </w:rPr>
        <w:t>Todas as respostas deverão ser perfeitamente legíveis e estar corretamente identificadas (pergunta e grupo). Quando se verificar um engano, deve ser riscado e corrigido à frente.</w:t>
      </w:r>
    </w:p>
    <w:p w14:paraId="2982BD36"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Nas questões em que é pedida justificação após uma resposta objetiva, a cotação total só será atribuída caso a identificação esteja correta.</w:t>
      </w:r>
    </w:p>
    <w:p w14:paraId="17A180FC"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Todas as respostas devem apresentar as ideias com clareza e numa sequência lógico-temática.</w:t>
      </w:r>
    </w:p>
    <w:p w14:paraId="29DDF826"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Todas as respostas devem estar de acordo com o contexto da pergunta.</w:t>
      </w:r>
    </w:p>
    <w:p w14:paraId="438590E9" w14:textId="77777777" w:rsidR="002577D3" w:rsidRPr="002577D3" w:rsidRDefault="002577D3" w:rsidP="002577D3">
      <w:pPr>
        <w:autoSpaceDE w:val="0"/>
        <w:autoSpaceDN w:val="0"/>
        <w:adjustRightInd w:val="0"/>
        <w:spacing w:line="320" w:lineRule="atLeast"/>
        <w:jc w:val="both"/>
        <w:rPr>
          <w:rFonts w:eastAsia="Calibri"/>
          <w:lang w:eastAsia="en-US"/>
        </w:rPr>
      </w:pPr>
    </w:p>
    <w:p w14:paraId="761522F1" w14:textId="77777777" w:rsidR="002577D3" w:rsidRPr="002577D3"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lastRenderedPageBreak/>
        <w:t>4</w:t>
      </w:r>
      <w:r w:rsidR="002577D3" w:rsidRPr="002577D3">
        <w:rPr>
          <w:rFonts w:eastAsia="Calibri"/>
          <w:b/>
          <w:lang w:eastAsia="en-US"/>
        </w:rPr>
        <w:t>.1 A prova escrita avaliará as competências e conhecimentos essenciais na(o):</w:t>
      </w:r>
    </w:p>
    <w:p w14:paraId="23EA71C3" w14:textId="77777777" w:rsidR="002577D3" w:rsidRPr="002577D3" w:rsidRDefault="002577D3" w:rsidP="002577D3">
      <w:pPr>
        <w:autoSpaceDE w:val="0"/>
        <w:autoSpaceDN w:val="0"/>
        <w:adjustRightInd w:val="0"/>
        <w:spacing w:line="320" w:lineRule="atLeast"/>
        <w:jc w:val="both"/>
        <w:rPr>
          <w:rFonts w:eastAsia="Calibri"/>
          <w:lang w:eastAsia="en-US"/>
        </w:rPr>
      </w:pPr>
    </w:p>
    <w:p w14:paraId="741B0334"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utilização do vocabulário científico apropriado;</w:t>
      </w:r>
    </w:p>
    <w:p w14:paraId="4B56D907"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interpretação correta de textos científicos;</w:t>
      </w:r>
    </w:p>
    <w:p w14:paraId="5DD0B430"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utilização de saberes adquiridos;</w:t>
      </w:r>
    </w:p>
    <w:p w14:paraId="2A9D7CB1"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domínio da Língua Portuguesa.</w:t>
      </w:r>
    </w:p>
    <w:p w14:paraId="76C55150" w14:textId="77777777" w:rsidR="002577D3" w:rsidRPr="002577D3" w:rsidRDefault="002577D3" w:rsidP="002577D3">
      <w:pPr>
        <w:autoSpaceDE w:val="0"/>
        <w:autoSpaceDN w:val="0"/>
        <w:adjustRightInd w:val="0"/>
        <w:spacing w:line="320" w:lineRule="atLeast"/>
        <w:jc w:val="both"/>
        <w:rPr>
          <w:rFonts w:eastAsia="Calibri"/>
          <w:lang w:eastAsia="en-US"/>
        </w:rPr>
      </w:pPr>
    </w:p>
    <w:p w14:paraId="0ACD610D" w14:textId="77777777" w:rsidR="002577D3"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t>4</w:t>
      </w:r>
      <w:r w:rsidR="002577D3" w:rsidRPr="002577D3">
        <w:rPr>
          <w:rFonts w:eastAsia="Calibri"/>
          <w:b/>
          <w:lang w:eastAsia="en-US"/>
        </w:rPr>
        <w:t>.1.1 Itens de escolha múltipla</w:t>
      </w:r>
    </w:p>
    <w:p w14:paraId="0410F449" w14:textId="77777777" w:rsidR="00C65671" w:rsidRPr="002577D3" w:rsidRDefault="00C65671" w:rsidP="002577D3">
      <w:pPr>
        <w:autoSpaceDE w:val="0"/>
        <w:autoSpaceDN w:val="0"/>
        <w:adjustRightInd w:val="0"/>
        <w:spacing w:line="320" w:lineRule="atLeast"/>
        <w:jc w:val="both"/>
        <w:rPr>
          <w:rFonts w:eastAsia="Calibri"/>
          <w:b/>
          <w:lang w:eastAsia="en-US"/>
        </w:rPr>
      </w:pPr>
    </w:p>
    <w:p w14:paraId="19784FB7"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xml:space="preserve">É atribuída a classificação de zero pontos às respostas que apresentem: </w:t>
      </w:r>
    </w:p>
    <w:p w14:paraId="3796E5FD"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 xml:space="preserve">mais do que uma opção (ainda que nelas esteja incluída a opção correta) quando expressamente solicitado apenas uma; </w:t>
      </w:r>
    </w:p>
    <w:p w14:paraId="3301F1D4"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o número e/ou a letra ilegíveis.</w:t>
      </w:r>
    </w:p>
    <w:p w14:paraId="6CA72077" w14:textId="77777777" w:rsidR="002577D3" w:rsidRPr="002577D3" w:rsidRDefault="002577D3" w:rsidP="002577D3">
      <w:pPr>
        <w:autoSpaceDE w:val="0"/>
        <w:autoSpaceDN w:val="0"/>
        <w:adjustRightInd w:val="0"/>
        <w:spacing w:line="320" w:lineRule="atLeast"/>
        <w:jc w:val="both"/>
        <w:rPr>
          <w:rFonts w:eastAsia="Calibri"/>
          <w:lang w:eastAsia="en-US"/>
        </w:rPr>
      </w:pPr>
    </w:p>
    <w:p w14:paraId="629555E3" w14:textId="77777777" w:rsidR="002577D3"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t>4</w:t>
      </w:r>
      <w:r w:rsidR="002577D3" w:rsidRPr="002577D3">
        <w:rPr>
          <w:rFonts w:eastAsia="Calibri"/>
          <w:b/>
          <w:lang w:eastAsia="en-US"/>
        </w:rPr>
        <w:t>.1.2 Itens de verdadeiro/falso</w:t>
      </w:r>
    </w:p>
    <w:p w14:paraId="160CCB98" w14:textId="77777777" w:rsidR="00C65671" w:rsidRPr="002577D3" w:rsidRDefault="00C65671" w:rsidP="002577D3">
      <w:pPr>
        <w:autoSpaceDE w:val="0"/>
        <w:autoSpaceDN w:val="0"/>
        <w:adjustRightInd w:val="0"/>
        <w:spacing w:line="320" w:lineRule="atLeast"/>
        <w:jc w:val="both"/>
        <w:rPr>
          <w:rFonts w:eastAsia="Calibri"/>
          <w:b/>
          <w:lang w:eastAsia="en-US"/>
        </w:rPr>
      </w:pPr>
    </w:p>
    <w:p w14:paraId="03EB4FCD"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São classificadas com zero pontos as respostas em que todas as afirmações sejam identificadas como verdadeiras ou como falsas bem como as respostas em que apresente mais do que uma opção.</w:t>
      </w:r>
    </w:p>
    <w:p w14:paraId="75612D2F" w14:textId="77777777" w:rsidR="002577D3" w:rsidRPr="002577D3" w:rsidRDefault="002577D3" w:rsidP="002577D3">
      <w:pPr>
        <w:autoSpaceDE w:val="0"/>
        <w:autoSpaceDN w:val="0"/>
        <w:adjustRightInd w:val="0"/>
        <w:spacing w:line="320" w:lineRule="atLeast"/>
        <w:jc w:val="both"/>
        <w:rPr>
          <w:rFonts w:eastAsia="Calibri"/>
          <w:b/>
          <w:lang w:eastAsia="en-US"/>
        </w:rPr>
      </w:pPr>
    </w:p>
    <w:p w14:paraId="2C0F4961" w14:textId="77777777" w:rsidR="002577D3"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t>4</w:t>
      </w:r>
      <w:r w:rsidR="002577D3" w:rsidRPr="002577D3">
        <w:rPr>
          <w:rFonts w:eastAsia="Calibri"/>
          <w:b/>
          <w:lang w:eastAsia="en-US"/>
        </w:rPr>
        <w:t>.1.3 Itens de ordenação</w:t>
      </w:r>
    </w:p>
    <w:p w14:paraId="617ED7E4" w14:textId="77777777" w:rsidR="00C65671" w:rsidRPr="002577D3" w:rsidRDefault="00C65671" w:rsidP="002577D3">
      <w:pPr>
        <w:autoSpaceDE w:val="0"/>
        <w:autoSpaceDN w:val="0"/>
        <w:adjustRightInd w:val="0"/>
        <w:spacing w:line="320" w:lineRule="atLeast"/>
        <w:jc w:val="both"/>
        <w:rPr>
          <w:rFonts w:eastAsia="Calibri"/>
          <w:b/>
          <w:lang w:eastAsia="en-US"/>
        </w:rPr>
      </w:pPr>
    </w:p>
    <w:p w14:paraId="5A2D34DF"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Só é atribuída a totalidade da cotação quando a resposta apresenta a sequência correta. Não são atribuídas cotações parciais.</w:t>
      </w:r>
    </w:p>
    <w:p w14:paraId="13523032" w14:textId="77777777" w:rsidR="002577D3" w:rsidRPr="002577D3" w:rsidRDefault="002577D3" w:rsidP="002577D3">
      <w:pPr>
        <w:autoSpaceDE w:val="0"/>
        <w:autoSpaceDN w:val="0"/>
        <w:adjustRightInd w:val="0"/>
        <w:spacing w:line="320" w:lineRule="atLeast"/>
        <w:jc w:val="both"/>
        <w:rPr>
          <w:rFonts w:eastAsia="Calibri"/>
          <w:lang w:eastAsia="en-US"/>
        </w:rPr>
      </w:pPr>
    </w:p>
    <w:p w14:paraId="530FB831" w14:textId="77777777" w:rsidR="002577D3"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t>4</w:t>
      </w:r>
      <w:r w:rsidR="002577D3" w:rsidRPr="002577D3">
        <w:rPr>
          <w:rFonts w:eastAsia="Calibri"/>
          <w:b/>
          <w:lang w:eastAsia="en-US"/>
        </w:rPr>
        <w:t xml:space="preserve">.1.4 Itens de construção </w:t>
      </w:r>
    </w:p>
    <w:p w14:paraId="1D1A1B53" w14:textId="77777777" w:rsidR="00C65671" w:rsidRPr="002577D3" w:rsidRDefault="00C65671" w:rsidP="002577D3">
      <w:pPr>
        <w:autoSpaceDE w:val="0"/>
        <w:autoSpaceDN w:val="0"/>
        <w:adjustRightInd w:val="0"/>
        <w:spacing w:line="320" w:lineRule="atLeast"/>
        <w:jc w:val="both"/>
        <w:rPr>
          <w:rFonts w:eastAsia="Calibri"/>
          <w:b/>
          <w:lang w:eastAsia="en-US"/>
        </w:rPr>
      </w:pPr>
    </w:p>
    <w:p w14:paraId="0D970BBC"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Os critérios de classificação dos itens de construção apresentam-se organizados por níveis de desempenho. A cada nível de desempenho corresponde uma dada pontuação. O enquadramento das respostas num determinado nível de desempenho contempla aspetos relativos aos conteúdos, à organização lógico-temática e à utilização de terminologia científica.</w:t>
      </w:r>
    </w:p>
    <w:p w14:paraId="76A9D0D5" w14:textId="77777777" w:rsidR="002577D3" w:rsidRPr="002577D3" w:rsidRDefault="002577D3" w:rsidP="002577D3">
      <w:pPr>
        <w:autoSpaceDE w:val="0"/>
        <w:autoSpaceDN w:val="0"/>
        <w:adjustRightInd w:val="0"/>
        <w:spacing w:line="320" w:lineRule="atLeast"/>
        <w:jc w:val="both"/>
        <w:rPr>
          <w:rFonts w:eastAsia="Calibri"/>
          <w:lang w:eastAsia="en-US"/>
        </w:rPr>
      </w:pPr>
      <w:r w:rsidRPr="002577D3">
        <w:rPr>
          <w:rFonts w:eastAsia="Calibri"/>
          <w:lang w:eastAsia="en-US"/>
        </w:rPr>
        <w:t>Se a resposta contiver informação contraditória em relação a qualquer um dos tópicos considerados corretos, é invalidada a classificação do tópico em questão.</w:t>
      </w:r>
    </w:p>
    <w:p w14:paraId="6BBD7BA7" w14:textId="77777777" w:rsidR="002577D3" w:rsidRPr="002577D3" w:rsidRDefault="002577D3" w:rsidP="002577D3">
      <w:pPr>
        <w:autoSpaceDE w:val="0"/>
        <w:autoSpaceDN w:val="0"/>
        <w:adjustRightInd w:val="0"/>
        <w:spacing w:line="320" w:lineRule="atLeast"/>
        <w:jc w:val="both"/>
        <w:rPr>
          <w:rFonts w:eastAsia="Calibri"/>
          <w:lang w:eastAsia="en-US"/>
        </w:rPr>
      </w:pPr>
    </w:p>
    <w:p w14:paraId="5F3DB4AB" w14:textId="77777777" w:rsidR="002577D3" w:rsidRPr="00C65671" w:rsidRDefault="00C65671" w:rsidP="002577D3">
      <w:pPr>
        <w:autoSpaceDE w:val="0"/>
        <w:autoSpaceDN w:val="0"/>
        <w:adjustRightInd w:val="0"/>
        <w:spacing w:line="320" w:lineRule="atLeast"/>
        <w:jc w:val="both"/>
        <w:rPr>
          <w:rFonts w:eastAsia="Calibri"/>
          <w:b/>
          <w:lang w:eastAsia="en-US"/>
        </w:rPr>
      </w:pPr>
      <w:r w:rsidRPr="00C65671">
        <w:rPr>
          <w:rFonts w:eastAsia="Calibri"/>
          <w:b/>
          <w:lang w:eastAsia="en-US"/>
        </w:rPr>
        <w:t>4</w:t>
      </w:r>
      <w:r w:rsidR="002577D3" w:rsidRPr="002577D3">
        <w:rPr>
          <w:rFonts w:eastAsia="Calibri"/>
          <w:b/>
          <w:lang w:eastAsia="en-US"/>
        </w:rPr>
        <w:t>.2 A prova prática avaliará as competências e conhecimentos essenciais no(a):</w:t>
      </w:r>
    </w:p>
    <w:p w14:paraId="5D48FFD4" w14:textId="77777777" w:rsidR="00C65671" w:rsidRPr="002577D3" w:rsidRDefault="00C65671" w:rsidP="002577D3">
      <w:pPr>
        <w:autoSpaceDE w:val="0"/>
        <w:autoSpaceDN w:val="0"/>
        <w:adjustRightInd w:val="0"/>
        <w:spacing w:line="320" w:lineRule="atLeast"/>
        <w:jc w:val="both"/>
        <w:rPr>
          <w:rFonts w:eastAsia="Calibri"/>
          <w:b/>
          <w:lang w:eastAsia="en-US"/>
        </w:rPr>
      </w:pPr>
    </w:p>
    <w:p w14:paraId="548B3D95" w14:textId="77777777" w:rsidR="002577D3" w:rsidRPr="00C65671" w:rsidRDefault="002577D3" w:rsidP="00C65671">
      <w:pPr>
        <w:pStyle w:val="PargrafodaLista"/>
        <w:numPr>
          <w:ilvl w:val="0"/>
          <w:numId w:val="16"/>
        </w:numPr>
        <w:autoSpaceDE w:val="0"/>
        <w:autoSpaceDN w:val="0"/>
        <w:adjustRightInd w:val="0"/>
        <w:spacing w:line="320" w:lineRule="atLeast"/>
        <w:jc w:val="both"/>
        <w:rPr>
          <w:rFonts w:eastAsia="Calibri"/>
          <w:lang w:eastAsia="en-US"/>
        </w:rPr>
      </w:pPr>
      <w:r w:rsidRPr="00C65671">
        <w:rPr>
          <w:rFonts w:eastAsia="Calibri"/>
          <w:lang w:eastAsia="en-US"/>
        </w:rPr>
        <w:t>rigor da interpretação e avaliação de informação;</w:t>
      </w:r>
    </w:p>
    <w:p w14:paraId="7CC66799" w14:textId="77777777" w:rsidR="002577D3" w:rsidRPr="00C65671" w:rsidRDefault="002577D3" w:rsidP="00C65671">
      <w:pPr>
        <w:pStyle w:val="PargrafodaLista"/>
        <w:numPr>
          <w:ilvl w:val="0"/>
          <w:numId w:val="16"/>
        </w:numPr>
        <w:autoSpaceDE w:val="0"/>
        <w:autoSpaceDN w:val="0"/>
        <w:adjustRightInd w:val="0"/>
        <w:spacing w:line="320" w:lineRule="atLeast"/>
        <w:jc w:val="both"/>
        <w:rPr>
          <w:rFonts w:eastAsia="Calibri"/>
          <w:lang w:eastAsia="en-US"/>
        </w:rPr>
      </w:pPr>
      <w:r w:rsidRPr="00C65671">
        <w:rPr>
          <w:rFonts w:eastAsia="Calibri"/>
          <w:lang w:eastAsia="en-US"/>
        </w:rPr>
        <w:t>aplicação criteriosa de metodologia científica na planificação/execução do protocolo experimental.</w:t>
      </w:r>
    </w:p>
    <w:p w14:paraId="62815D0E" w14:textId="77777777" w:rsidR="002577D3" w:rsidRPr="002577D3" w:rsidRDefault="002577D3" w:rsidP="002577D3">
      <w:pPr>
        <w:autoSpaceDE w:val="0"/>
        <w:autoSpaceDN w:val="0"/>
        <w:adjustRightInd w:val="0"/>
        <w:spacing w:line="320" w:lineRule="atLeast"/>
        <w:jc w:val="both"/>
        <w:rPr>
          <w:rFonts w:eastAsia="Calibri"/>
          <w:lang w:eastAsia="en-US"/>
        </w:rPr>
      </w:pPr>
    </w:p>
    <w:p w14:paraId="17DBC153" w14:textId="77777777" w:rsidR="007B5B5B" w:rsidRDefault="00AB5650" w:rsidP="00D34983">
      <w:pPr>
        <w:pStyle w:val="Default"/>
        <w:spacing w:before="120" w:after="120" w:line="320" w:lineRule="atLeast"/>
        <w:rPr>
          <w:rFonts w:ascii="Times New Roman" w:hAnsi="Times New Roman" w:cs="Times New Roman"/>
          <w:b/>
          <w:bCs/>
          <w:color w:val="auto"/>
          <w:sz w:val="28"/>
          <w:szCs w:val="28"/>
        </w:rPr>
      </w:pPr>
      <w:r>
        <w:rPr>
          <w:rFonts w:ascii="Times New Roman" w:hAnsi="Times New Roman" w:cs="Times New Roman"/>
          <w:b/>
          <w:bCs/>
          <w:color w:val="auto"/>
          <w:sz w:val="28"/>
          <w:szCs w:val="28"/>
        </w:rPr>
        <w:t>5</w:t>
      </w:r>
      <w:r w:rsidR="007B5B5B" w:rsidRPr="00795635">
        <w:rPr>
          <w:rFonts w:ascii="Times New Roman" w:hAnsi="Times New Roman" w:cs="Times New Roman"/>
          <w:b/>
          <w:bCs/>
          <w:color w:val="auto"/>
          <w:sz w:val="28"/>
          <w:szCs w:val="28"/>
        </w:rPr>
        <w:t xml:space="preserve">. Duração </w:t>
      </w:r>
    </w:p>
    <w:p w14:paraId="64943B75" w14:textId="77777777" w:rsidR="00C65671" w:rsidRPr="00C65671" w:rsidRDefault="00C65671" w:rsidP="00C65671">
      <w:pPr>
        <w:autoSpaceDE w:val="0"/>
        <w:autoSpaceDN w:val="0"/>
        <w:adjustRightInd w:val="0"/>
        <w:spacing w:line="320" w:lineRule="atLeast"/>
        <w:jc w:val="both"/>
        <w:rPr>
          <w:rFonts w:eastAsia="Calibri"/>
          <w:lang w:eastAsia="en-US"/>
        </w:rPr>
      </w:pPr>
      <w:r w:rsidRPr="00C65671">
        <w:rPr>
          <w:rFonts w:eastAsia="Calibri"/>
          <w:lang w:eastAsia="en-US"/>
        </w:rPr>
        <w:t>A componente teórica da prova tem a duração de 90 minutos.</w:t>
      </w:r>
    </w:p>
    <w:p w14:paraId="25B9DB16" w14:textId="77777777" w:rsidR="00C65671" w:rsidRPr="00C65671" w:rsidRDefault="00C65671" w:rsidP="00C65671">
      <w:pPr>
        <w:autoSpaceDE w:val="0"/>
        <w:autoSpaceDN w:val="0"/>
        <w:adjustRightInd w:val="0"/>
        <w:spacing w:line="320" w:lineRule="atLeast"/>
        <w:jc w:val="both"/>
        <w:rPr>
          <w:rFonts w:eastAsia="Calibri"/>
          <w:lang w:eastAsia="en-US"/>
        </w:rPr>
      </w:pPr>
      <w:r w:rsidRPr="00C65671">
        <w:rPr>
          <w:rFonts w:eastAsia="Calibri"/>
          <w:lang w:eastAsia="en-US"/>
        </w:rPr>
        <w:t>A componente prática da prova tem a duração de 90 minutos, a que acresce uma tolerância de 30 minutos.</w:t>
      </w:r>
    </w:p>
    <w:p w14:paraId="66169DD4" w14:textId="77777777" w:rsidR="00C65671" w:rsidRPr="00C65671" w:rsidRDefault="00C65671" w:rsidP="00C65671">
      <w:pPr>
        <w:autoSpaceDE w:val="0"/>
        <w:autoSpaceDN w:val="0"/>
        <w:adjustRightInd w:val="0"/>
        <w:spacing w:line="320" w:lineRule="atLeast"/>
        <w:jc w:val="both"/>
        <w:rPr>
          <w:rFonts w:eastAsia="Calibri"/>
          <w:lang w:eastAsia="en-US"/>
        </w:rPr>
      </w:pPr>
    </w:p>
    <w:p w14:paraId="0CB1A8C2" w14:textId="77777777" w:rsidR="00AB5650" w:rsidRDefault="00AB5650" w:rsidP="00D34983">
      <w:pPr>
        <w:pStyle w:val="Default"/>
        <w:spacing w:before="120" w:after="120" w:line="320" w:lineRule="atLeas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6</w:t>
      </w:r>
      <w:r w:rsidRPr="00594568">
        <w:rPr>
          <w:rFonts w:ascii="Times New Roman" w:hAnsi="Times New Roman" w:cs="Times New Roman"/>
          <w:b/>
          <w:bCs/>
          <w:color w:val="auto"/>
          <w:sz w:val="28"/>
          <w:szCs w:val="28"/>
        </w:rPr>
        <w:t xml:space="preserve">. Material </w:t>
      </w:r>
      <w:r>
        <w:rPr>
          <w:rFonts w:ascii="Times New Roman" w:hAnsi="Times New Roman" w:cs="Times New Roman"/>
          <w:b/>
          <w:bCs/>
          <w:color w:val="auto"/>
          <w:sz w:val="28"/>
          <w:szCs w:val="28"/>
        </w:rPr>
        <w:t>autorizado</w:t>
      </w:r>
    </w:p>
    <w:p w14:paraId="16A3CCAE" w14:textId="77777777" w:rsidR="00E40E83" w:rsidRPr="00E40E83" w:rsidRDefault="00E40E83" w:rsidP="00E40E83">
      <w:pPr>
        <w:spacing w:line="360" w:lineRule="auto"/>
        <w:ind w:left="284" w:right="142"/>
        <w:contextualSpacing/>
        <w:jc w:val="both"/>
        <w:rPr>
          <w:rFonts w:eastAsia="Calibri"/>
          <w:b/>
          <w:u w:val="single"/>
          <w:lang w:eastAsia="en-US"/>
        </w:rPr>
      </w:pPr>
      <w:r w:rsidRPr="00E40E83">
        <w:rPr>
          <w:rFonts w:eastAsia="Calibri"/>
          <w:b/>
          <w:u w:val="single"/>
          <w:lang w:eastAsia="en-US"/>
        </w:rPr>
        <w:t>Prova escrita</w:t>
      </w:r>
    </w:p>
    <w:p w14:paraId="24EFFD83" w14:textId="77777777" w:rsidR="00E40E83" w:rsidRPr="00E40E83" w:rsidRDefault="00E40E83" w:rsidP="00E40E83">
      <w:pPr>
        <w:spacing w:line="360" w:lineRule="auto"/>
        <w:ind w:left="284" w:right="142"/>
        <w:contextualSpacing/>
        <w:jc w:val="both"/>
        <w:rPr>
          <w:rFonts w:eastAsia="Calibri"/>
          <w:lang w:eastAsia="en-US"/>
        </w:rPr>
      </w:pPr>
      <w:r w:rsidRPr="00E40E83">
        <w:rPr>
          <w:rFonts w:eastAsia="Calibri"/>
          <w:lang w:eastAsia="en-US"/>
        </w:rPr>
        <w:t>O examinando apenas pode usar, como material de escrita, caneta ou esferográfica de tinta indelével, azul ou preta.</w:t>
      </w:r>
    </w:p>
    <w:p w14:paraId="25DD5D50" w14:textId="77777777" w:rsidR="00E40E83" w:rsidRPr="00E40E83" w:rsidRDefault="00E40E83" w:rsidP="00E40E83">
      <w:pPr>
        <w:spacing w:line="360" w:lineRule="auto"/>
        <w:ind w:left="284" w:right="142"/>
        <w:contextualSpacing/>
        <w:jc w:val="both"/>
        <w:rPr>
          <w:rFonts w:eastAsia="Calibri"/>
          <w:lang w:eastAsia="en-US"/>
        </w:rPr>
      </w:pPr>
      <w:r w:rsidRPr="00E40E83">
        <w:rPr>
          <w:rFonts w:eastAsia="Calibri"/>
          <w:lang w:eastAsia="en-US"/>
        </w:rPr>
        <w:t>As respostas são registadas em folha própria, fornecida pelo estabelecimento de ensino.</w:t>
      </w:r>
    </w:p>
    <w:p w14:paraId="38518DEB" w14:textId="77777777" w:rsidR="00E40E83" w:rsidRPr="00E40E83" w:rsidRDefault="00E40E83" w:rsidP="00E40E83">
      <w:pPr>
        <w:spacing w:line="360" w:lineRule="auto"/>
        <w:ind w:left="284" w:right="142"/>
        <w:contextualSpacing/>
        <w:jc w:val="both"/>
        <w:rPr>
          <w:rFonts w:eastAsia="Calibri"/>
          <w:lang w:eastAsia="en-US"/>
        </w:rPr>
      </w:pPr>
      <w:r w:rsidRPr="00E40E83">
        <w:rPr>
          <w:rFonts w:eastAsia="Calibri"/>
          <w:lang w:eastAsia="en-US"/>
        </w:rPr>
        <w:t>Não é permitido o uso de corretor.</w:t>
      </w:r>
    </w:p>
    <w:p w14:paraId="2BBE51A1" w14:textId="77777777" w:rsidR="00E40E83" w:rsidRPr="00E40E83" w:rsidRDefault="00E40E83" w:rsidP="00E40E83">
      <w:pPr>
        <w:spacing w:line="360" w:lineRule="auto"/>
        <w:ind w:left="284" w:right="142"/>
        <w:contextualSpacing/>
        <w:jc w:val="both"/>
        <w:rPr>
          <w:rFonts w:eastAsia="Calibri"/>
          <w:b/>
          <w:u w:val="single"/>
          <w:lang w:eastAsia="en-US"/>
        </w:rPr>
      </w:pPr>
    </w:p>
    <w:p w14:paraId="3F4E5E7C" w14:textId="77777777" w:rsidR="00E40E83" w:rsidRPr="00E40E83" w:rsidRDefault="00E40E83" w:rsidP="00E40E83">
      <w:pPr>
        <w:spacing w:line="360" w:lineRule="auto"/>
        <w:ind w:left="284" w:right="142"/>
        <w:contextualSpacing/>
        <w:jc w:val="both"/>
        <w:rPr>
          <w:rFonts w:eastAsia="Calibri"/>
          <w:b/>
          <w:u w:val="single"/>
          <w:lang w:eastAsia="en-US"/>
        </w:rPr>
      </w:pPr>
      <w:r w:rsidRPr="00E40E83">
        <w:rPr>
          <w:rFonts w:eastAsia="Calibri"/>
          <w:b/>
          <w:u w:val="single"/>
          <w:lang w:eastAsia="en-US"/>
        </w:rPr>
        <w:t>Prova prática</w:t>
      </w:r>
    </w:p>
    <w:p w14:paraId="3C8BA273" w14:textId="77777777" w:rsidR="00E40E83" w:rsidRPr="00E40E83" w:rsidRDefault="00E40E83" w:rsidP="00E40E83">
      <w:pPr>
        <w:spacing w:line="360" w:lineRule="auto"/>
        <w:ind w:left="284" w:right="142"/>
        <w:contextualSpacing/>
        <w:jc w:val="both"/>
        <w:rPr>
          <w:rFonts w:eastAsia="Calibri"/>
          <w:lang w:eastAsia="en-US"/>
        </w:rPr>
      </w:pPr>
      <w:r w:rsidRPr="00E40E83">
        <w:rPr>
          <w:rFonts w:eastAsia="Calibri"/>
          <w:lang w:eastAsia="en-US"/>
        </w:rPr>
        <w:t xml:space="preserve">Além do material referido para a execução da prova escrita para a realização da prova prática o aluno deverá fazer-se acompanhar de bata e roupa adequada à execução de um trabalho laboratorial. </w:t>
      </w:r>
    </w:p>
    <w:p w14:paraId="53E3E2BA" w14:textId="77777777" w:rsidR="00AB5650" w:rsidRPr="00C5318B" w:rsidRDefault="00AB5650" w:rsidP="00C5318B">
      <w:pPr>
        <w:pStyle w:val="Default"/>
        <w:spacing w:line="320" w:lineRule="atLeast"/>
        <w:jc w:val="both"/>
        <w:rPr>
          <w:rFonts w:ascii="Times New Roman" w:eastAsia="Times New Roman" w:hAnsi="Times New Roman" w:cs="Times New Roman"/>
          <w:color w:val="auto"/>
          <w:lang w:eastAsia="pt-PT"/>
        </w:rPr>
      </w:pPr>
    </w:p>
    <w:sectPr w:rsidR="00AB5650" w:rsidRPr="00C5318B" w:rsidSect="00C5318B">
      <w:footerReference w:type="default" r:id="rId10"/>
      <w:pgSz w:w="11906" w:h="16838"/>
      <w:pgMar w:top="709" w:right="1134" w:bottom="1418" w:left="1418"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410CC" w14:textId="77777777" w:rsidR="00453002" w:rsidRDefault="00453002" w:rsidP="007F54CC">
      <w:pPr>
        <w:pStyle w:val="Default"/>
      </w:pPr>
      <w:r>
        <w:separator/>
      </w:r>
    </w:p>
  </w:endnote>
  <w:endnote w:type="continuationSeparator" w:id="0">
    <w:p w14:paraId="2C004CBF" w14:textId="77777777" w:rsidR="00453002" w:rsidRDefault="00453002" w:rsidP="007F54CC">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7318" w14:textId="77777777" w:rsidR="002B3806" w:rsidRPr="00795635" w:rsidRDefault="00795635" w:rsidP="00A80A6A">
    <w:pPr>
      <w:pStyle w:val="Rodap"/>
      <w:pBdr>
        <w:top w:val="thinThickSmallGap" w:sz="24" w:space="13" w:color="622423"/>
      </w:pBdr>
      <w:tabs>
        <w:tab w:val="clear" w:pos="4252"/>
        <w:tab w:val="clear" w:pos="8504"/>
        <w:tab w:val="right" w:pos="9356"/>
      </w:tabs>
      <w:rPr>
        <w:rFonts w:ascii="Cambria" w:hAnsi="Cambria"/>
      </w:rPr>
    </w:pPr>
    <w:r>
      <w:rPr>
        <w:sz w:val="20"/>
        <w:szCs w:val="20"/>
      </w:rPr>
      <w:t>Informação Prova de Equivalência à Frequência –</w:t>
    </w:r>
    <w:r w:rsidR="002577D3">
      <w:rPr>
        <w:sz w:val="20"/>
        <w:szCs w:val="20"/>
      </w:rPr>
      <w:t>Biologia                     Ensino Secundário</w:t>
    </w:r>
    <w:r w:rsidR="00A80A6A">
      <w:rPr>
        <w:sz w:val="20"/>
        <w:szCs w:val="20"/>
      </w:rPr>
      <w:tab/>
    </w:r>
    <w:r w:rsidRPr="00E415F8">
      <w:rPr>
        <w:sz w:val="20"/>
        <w:szCs w:val="20"/>
      </w:rPr>
      <w:t xml:space="preserve">Página </w:t>
    </w:r>
    <w:r w:rsidRPr="00E415F8">
      <w:rPr>
        <w:b/>
        <w:sz w:val="20"/>
        <w:szCs w:val="20"/>
      </w:rPr>
      <w:fldChar w:fldCharType="begin"/>
    </w:r>
    <w:r w:rsidRPr="00E415F8">
      <w:rPr>
        <w:b/>
        <w:sz w:val="20"/>
        <w:szCs w:val="20"/>
      </w:rPr>
      <w:instrText>PAGE</w:instrText>
    </w:r>
    <w:r w:rsidRPr="00E415F8">
      <w:rPr>
        <w:b/>
        <w:sz w:val="20"/>
        <w:szCs w:val="20"/>
      </w:rPr>
      <w:fldChar w:fldCharType="separate"/>
    </w:r>
    <w:r w:rsidR="00B90152">
      <w:rPr>
        <w:b/>
        <w:noProof/>
        <w:sz w:val="20"/>
        <w:szCs w:val="20"/>
      </w:rPr>
      <w:t>1</w:t>
    </w:r>
    <w:r w:rsidRPr="00E415F8">
      <w:rPr>
        <w:b/>
        <w:sz w:val="20"/>
        <w:szCs w:val="20"/>
      </w:rPr>
      <w:fldChar w:fldCharType="end"/>
    </w:r>
    <w:r w:rsidRPr="00E415F8">
      <w:rPr>
        <w:sz w:val="20"/>
        <w:szCs w:val="20"/>
      </w:rPr>
      <w:t xml:space="preserve"> de </w:t>
    </w:r>
    <w:r w:rsidRPr="00E415F8">
      <w:rPr>
        <w:b/>
        <w:sz w:val="20"/>
        <w:szCs w:val="20"/>
      </w:rPr>
      <w:fldChar w:fldCharType="begin"/>
    </w:r>
    <w:r w:rsidRPr="00E415F8">
      <w:rPr>
        <w:b/>
        <w:sz w:val="20"/>
        <w:szCs w:val="20"/>
      </w:rPr>
      <w:instrText>NUMPAGES</w:instrText>
    </w:r>
    <w:r w:rsidRPr="00E415F8">
      <w:rPr>
        <w:b/>
        <w:sz w:val="20"/>
        <w:szCs w:val="20"/>
      </w:rPr>
      <w:fldChar w:fldCharType="separate"/>
    </w:r>
    <w:r w:rsidR="00B90152">
      <w:rPr>
        <w:b/>
        <w:noProof/>
        <w:sz w:val="20"/>
        <w:szCs w:val="20"/>
      </w:rPr>
      <w:t>5</w:t>
    </w:r>
    <w:r w:rsidRPr="00E415F8">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06F76" w14:textId="77777777" w:rsidR="00453002" w:rsidRDefault="00453002" w:rsidP="007F54CC">
      <w:pPr>
        <w:pStyle w:val="Default"/>
      </w:pPr>
      <w:r>
        <w:separator/>
      </w:r>
    </w:p>
  </w:footnote>
  <w:footnote w:type="continuationSeparator" w:id="0">
    <w:p w14:paraId="2B1E5C4B" w14:textId="77777777" w:rsidR="00453002" w:rsidRDefault="00453002" w:rsidP="007F54CC">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249"/>
    <w:multiLevelType w:val="hybridMultilevel"/>
    <w:tmpl w:val="28547B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E63AF0"/>
    <w:multiLevelType w:val="hybridMultilevel"/>
    <w:tmpl w:val="78A84E6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29B956D0"/>
    <w:multiLevelType w:val="hybridMultilevel"/>
    <w:tmpl w:val="50706F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28C6D64"/>
    <w:multiLevelType w:val="hybridMultilevel"/>
    <w:tmpl w:val="AFA0168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 w15:restartNumberingAfterBreak="0">
    <w:nsid w:val="36923511"/>
    <w:multiLevelType w:val="hybridMultilevel"/>
    <w:tmpl w:val="D3B4512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3BBD7069"/>
    <w:multiLevelType w:val="hybridMultilevel"/>
    <w:tmpl w:val="BDD41D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CB53089"/>
    <w:multiLevelType w:val="hybridMultilevel"/>
    <w:tmpl w:val="80F82F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3A3352"/>
    <w:multiLevelType w:val="hybridMultilevel"/>
    <w:tmpl w:val="B94AF5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0FA6BB2"/>
    <w:multiLevelType w:val="multilevel"/>
    <w:tmpl w:val="5B4AAA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2C71569"/>
    <w:multiLevelType w:val="hybridMultilevel"/>
    <w:tmpl w:val="290ACE92"/>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0" w15:restartNumberingAfterBreak="0">
    <w:nsid w:val="4C0B09F6"/>
    <w:multiLevelType w:val="hybridMultilevel"/>
    <w:tmpl w:val="25C8F43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21C33BE"/>
    <w:multiLevelType w:val="hybridMultilevel"/>
    <w:tmpl w:val="E1C043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F4E4C8B"/>
    <w:multiLevelType w:val="hybridMultilevel"/>
    <w:tmpl w:val="F3CA3AEC"/>
    <w:lvl w:ilvl="0" w:tplc="CAF487CA">
      <w:numFmt w:val="bullet"/>
      <w:lvlText w:val="•"/>
      <w:lvlJc w:val="left"/>
      <w:pPr>
        <w:ind w:left="720" w:hanging="360"/>
      </w:pPr>
      <w:rPr>
        <w:rFonts w:ascii="Arial" w:eastAsia="Calibri" w:hAnsi="Arial" w:cs="Aria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7764009D"/>
    <w:multiLevelType w:val="hybridMultilevel"/>
    <w:tmpl w:val="4F5854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F9427D2"/>
    <w:multiLevelType w:val="hybridMultilevel"/>
    <w:tmpl w:val="CE845AE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3"/>
  </w:num>
  <w:num w:numId="5">
    <w:abstractNumId w:val="1"/>
  </w:num>
  <w:num w:numId="6">
    <w:abstractNumId w:val="6"/>
  </w:num>
  <w:num w:numId="7">
    <w:abstractNumId w:val="7"/>
  </w:num>
  <w:num w:numId="8">
    <w:abstractNumId w:val="10"/>
  </w:num>
  <w:num w:numId="9">
    <w:abstractNumId w:val="2"/>
  </w:num>
  <w:num w:numId="10">
    <w:abstractNumId w:val="9"/>
  </w:num>
  <w:num w:numId="11">
    <w:abstractNumId w:val="4"/>
  </w:num>
  <w:num w:numId="12">
    <w:abstractNumId w:val="8"/>
  </w:num>
  <w:num w:numId="13">
    <w:abstractNumId w:val="12"/>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12"/>
    <w:rsid w:val="00006E24"/>
    <w:rsid w:val="000116C0"/>
    <w:rsid w:val="00012ACE"/>
    <w:rsid w:val="00016B21"/>
    <w:rsid w:val="0002121C"/>
    <w:rsid w:val="00021AF3"/>
    <w:rsid w:val="00022B6F"/>
    <w:rsid w:val="000248F6"/>
    <w:rsid w:val="0002510E"/>
    <w:rsid w:val="000279BD"/>
    <w:rsid w:val="00032C7A"/>
    <w:rsid w:val="00033FAE"/>
    <w:rsid w:val="00035B1B"/>
    <w:rsid w:val="000368B8"/>
    <w:rsid w:val="000369E6"/>
    <w:rsid w:val="00037FF6"/>
    <w:rsid w:val="0004308F"/>
    <w:rsid w:val="00044AEB"/>
    <w:rsid w:val="00045DD2"/>
    <w:rsid w:val="000475A5"/>
    <w:rsid w:val="00047AC7"/>
    <w:rsid w:val="00054A67"/>
    <w:rsid w:val="00055953"/>
    <w:rsid w:val="000560EB"/>
    <w:rsid w:val="000638D8"/>
    <w:rsid w:val="000646F5"/>
    <w:rsid w:val="00065C9F"/>
    <w:rsid w:val="00066E3D"/>
    <w:rsid w:val="000712C1"/>
    <w:rsid w:val="000716B1"/>
    <w:rsid w:val="00071A77"/>
    <w:rsid w:val="00071A93"/>
    <w:rsid w:val="00071FF4"/>
    <w:rsid w:val="00075534"/>
    <w:rsid w:val="0007584D"/>
    <w:rsid w:val="000760E7"/>
    <w:rsid w:val="0008053A"/>
    <w:rsid w:val="00084D34"/>
    <w:rsid w:val="00090526"/>
    <w:rsid w:val="0009053C"/>
    <w:rsid w:val="000951AE"/>
    <w:rsid w:val="00096220"/>
    <w:rsid w:val="00097000"/>
    <w:rsid w:val="000A02FB"/>
    <w:rsid w:val="000A2341"/>
    <w:rsid w:val="000A2FBE"/>
    <w:rsid w:val="000A4B09"/>
    <w:rsid w:val="000A5C9E"/>
    <w:rsid w:val="000A69F4"/>
    <w:rsid w:val="000A6ABA"/>
    <w:rsid w:val="000B1873"/>
    <w:rsid w:val="000B1B99"/>
    <w:rsid w:val="000B2010"/>
    <w:rsid w:val="000B2106"/>
    <w:rsid w:val="000B43B5"/>
    <w:rsid w:val="000C33DB"/>
    <w:rsid w:val="000C5CDE"/>
    <w:rsid w:val="000C7B82"/>
    <w:rsid w:val="000D1923"/>
    <w:rsid w:val="000D1EFD"/>
    <w:rsid w:val="000D4E42"/>
    <w:rsid w:val="000E059E"/>
    <w:rsid w:val="000E083A"/>
    <w:rsid w:val="000E1E28"/>
    <w:rsid w:val="000E3CAC"/>
    <w:rsid w:val="000E430B"/>
    <w:rsid w:val="000E446A"/>
    <w:rsid w:val="000F1C85"/>
    <w:rsid w:val="000F2ECE"/>
    <w:rsid w:val="000F363B"/>
    <w:rsid w:val="00101D34"/>
    <w:rsid w:val="00104943"/>
    <w:rsid w:val="00104F93"/>
    <w:rsid w:val="00110ECE"/>
    <w:rsid w:val="001142DF"/>
    <w:rsid w:val="00115C36"/>
    <w:rsid w:val="00117CD9"/>
    <w:rsid w:val="00120B82"/>
    <w:rsid w:val="0012190B"/>
    <w:rsid w:val="001233A9"/>
    <w:rsid w:val="0012511F"/>
    <w:rsid w:val="0012619F"/>
    <w:rsid w:val="00126B40"/>
    <w:rsid w:val="00127081"/>
    <w:rsid w:val="00130308"/>
    <w:rsid w:val="00130DDC"/>
    <w:rsid w:val="001359A8"/>
    <w:rsid w:val="001363E8"/>
    <w:rsid w:val="001374A8"/>
    <w:rsid w:val="00140C12"/>
    <w:rsid w:val="00140F74"/>
    <w:rsid w:val="00140FBD"/>
    <w:rsid w:val="00142256"/>
    <w:rsid w:val="001448F2"/>
    <w:rsid w:val="00145225"/>
    <w:rsid w:val="00146B15"/>
    <w:rsid w:val="0014724E"/>
    <w:rsid w:val="001477CD"/>
    <w:rsid w:val="0015082C"/>
    <w:rsid w:val="0015097C"/>
    <w:rsid w:val="00152D30"/>
    <w:rsid w:val="00153611"/>
    <w:rsid w:val="00154A90"/>
    <w:rsid w:val="00156D66"/>
    <w:rsid w:val="001604E7"/>
    <w:rsid w:val="00160A6D"/>
    <w:rsid w:val="00162142"/>
    <w:rsid w:val="001745FE"/>
    <w:rsid w:val="00180550"/>
    <w:rsid w:val="00181C88"/>
    <w:rsid w:val="00182C1E"/>
    <w:rsid w:val="001844E0"/>
    <w:rsid w:val="0018476F"/>
    <w:rsid w:val="00185C1E"/>
    <w:rsid w:val="00191090"/>
    <w:rsid w:val="00191C11"/>
    <w:rsid w:val="00192CF2"/>
    <w:rsid w:val="001930AE"/>
    <w:rsid w:val="00194F37"/>
    <w:rsid w:val="00197970"/>
    <w:rsid w:val="001A01C9"/>
    <w:rsid w:val="001A26C6"/>
    <w:rsid w:val="001A26E8"/>
    <w:rsid w:val="001A3C1B"/>
    <w:rsid w:val="001A4A8E"/>
    <w:rsid w:val="001A6DD2"/>
    <w:rsid w:val="001A745E"/>
    <w:rsid w:val="001B244D"/>
    <w:rsid w:val="001C0A4B"/>
    <w:rsid w:val="001C0CEA"/>
    <w:rsid w:val="001C0FAC"/>
    <w:rsid w:val="001C3140"/>
    <w:rsid w:val="001C3A4F"/>
    <w:rsid w:val="001C6923"/>
    <w:rsid w:val="001D2C4F"/>
    <w:rsid w:val="001D3B14"/>
    <w:rsid w:val="001E276C"/>
    <w:rsid w:val="001E3211"/>
    <w:rsid w:val="001E3ACD"/>
    <w:rsid w:val="001E439F"/>
    <w:rsid w:val="001E7CA4"/>
    <w:rsid w:val="001F0E3D"/>
    <w:rsid w:val="001F22E8"/>
    <w:rsid w:val="001F2ABE"/>
    <w:rsid w:val="001F5145"/>
    <w:rsid w:val="001F6A4F"/>
    <w:rsid w:val="001F6B8E"/>
    <w:rsid w:val="002047B9"/>
    <w:rsid w:val="002117FB"/>
    <w:rsid w:val="00211D0F"/>
    <w:rsid w:val="002169EA"/>
    <w:rsid w:val="00216A2E"/>
    <w:rsid w:val="00217E5A"/>
    <w:rsid w:val="00221BB9"/>
    <w:rsid w:val="00224ADA"/>
    <w:rsid w:val="00227497"/>
    <w:rsid w:val="00227735"/>
    <w:rsid w:val="00227DB7"/>
    <w:rsid w:val="002333C4"/>
    <w:rsid w:val="00240F0A"/>
    <w:rsid w:val="002419D9"/>
    <w:rsid w:val="002434D5"/>
    <w:rsid w:val="00253A4A"/>
    <w:rsid w:val="002540BC"/>
    <w:rsid w:val="002547AD"/>
    <w:rsid w:val="002550C7"/>
    <w:rsid w:val="00255CE3"/>
    <w:rsid w:val="00257331"/>
    <w:rsid w:val="002577D3"/>
    <w:rsid w:val="00261940"/>
    <w:rsid w:val="002664C4"/>
    <w:rsid w:val="002670DE"/>
    <w:rsid w:val="00271C38"/>
    <w:rsid w:val="00272C83"/>
    <w:rsid w:val="002834EE"/>
    <w:rsid w:val="00286FD6"/>
    <w:rsid w:val="00290AB2"/>
    <w:rsid w:val="00294029"/>
    <w:rsid w:val="00296B48"/>
    <w:rsid w:val="00297992"/>
    <w:rsid w:val="002A588D"/>
    <w:rsid w:val="002B0204"/>
    <w:rsid w:val="002B1FAC"/>
    <w:rsid w:val="002B246E"/>
    <w:rsid w:val="002B3806"/>
    <w:rsid w:val="002B3A58"/>
    <w:rsid w:val="002B3FB7"/>
    <w:rsid w:val="002B47DC"/>
    <w:rsid w:val="002B49B7"/>
    <w:rsid w:val="002B55A2"/>
    <w:rsid w:val="002B5864"/>
    <w:rsid w:val="002B5EBD"/>
    <w:rsid w:val="002B6916"/>
    <w:rsid w:val="002C19E7"/>
    <w:rsid w:val="002C1C0D"/>
    <w:rsid w:val="002C5842"/>
    <w:rsid w:val="002C5B73"/>
    <w:rsid w:val="002C6616"/>
    <w:rsid w:val="002D1353"/>
    <w:rsid w:val="002D4032"/>
    <w:rsid w:val="002D745F"/>
    <w:rsid w:val="002D7938"/>
    <w:rsid w:val="002E1065"/>
    <w:rsid w:val="002E2285"/>
    <w:rsid w:val="002E3D82"/>
    <w:rsid w:val="002E5663"/>
    <w:rsid w:val="002E5F76"/>
    <w:rsid w:val="002F1369"/>
    <w:rsid w:val="002F34B5"/>
    <w:rsid w:val="002F5303"/>
    <w:rsid w:val="00301A6F"/>
    <w:rsid w:val="0030264A"/>
    <w:rsid w:val="0030436A"/>
    <w:rsid w:val="00304FAA"/>
    <w:rsid w:val="00305D1E"/>
    <w:rsid w:val="0031266D"/>
    <w:rsid w:val="00313F70"/>
    <w:rsid w:val="00315540"/>
    <w:rsid w:val="00321697"/>
    <w:rsid w:val="00321F60"/>
    <w:rsid w:val="003236DF"/>
    <w:rsid w:val="003253B3"/>
    <w:rsid w:val="00327A14"/>
    <w:rsid w:val="00333E7F"/>
    <w:rsid w:val="00335222"/>
    <w:rsid w:val="003352A0"/>
    <w:rsid w:val="0033605D"/>
    <w:rsid w:val="00336F85"/>
    <w:rsid w:val="003373D6"/>
    <w:rsid w:val="00337660"/>
    <w:rsid w:val="003376A3"/>
    <w:rsid w:val="00343264"/>
    <w:rsid w:val="003506AA"/>
    <w:rsid w:val="00353CF8"/>
    <w:rsid w:val="00354560"/>
    <w:rsid w:val="00354852"/>
    <w:rsid w:val="0035762E"/>
    <w:rsid w:val="00360B9E"/>
    <w:rsid w:val="00360E8D"/>
    <w:rsid w:val="00363F9A"/>
    <w:rsid w:val="00365834"/>
    <w:rsid w:val="003670BD"/>
    <w:rsid w:val="003741B0"/>
    <w:rsid w:val="00375CEB"/>
    <w:rsid w:val="003827C4"/>
    <w:rsid w:val="0038297B"/>
    <w:rsid w:val="00382B9C"/>
    <w:rsid w:val="00385746"/>
    <w:rsid w:val="00386BFF"/>
    <w:rsid w:val="0038744C"/>
    <w:rsid w:val="003909A3"/>
    <w:rsid w:val="003920E3"/>
    <w:rsid w:val="00394027"/>
    <w:rsid w:val="003943D3"/>
    <w:rsid w:val="0039446E"/>
    <w:rsid w:val="00396861"/>
    <w:rsid w:val="003A0968"/>
    <w:rsid w:val="003A10B0"/>
    <w:rsid w:val="003A1A9C"/>
    <w:rsid w:val="003A3B2E"/>
    <w:rsid w:val="003A3D15"/>
    <w:rsid w:val="003A560B"/>
    <w:rsid w:val="003A5C71"/>
    <w:rsid w:val="003A6511"/>
    <w:rsid w:val="003A7575"/>
    <w:rsid w:val="003B07B0"/>
    <w:rsid w:val="003B2647"/>
    <w:rsid w:val="003B2E8F"/>
    <w:rsid w:val="003B5F30"/>
    <w:rsid w:val="003C2BEE"/>
    <w:rsid w:val="003C5C9B"/>
    <w:rsid w:val="003C5E62"/>
    <w:rsid w:val="003C7FFD"/>
    <w:rsid w:val="003D0F54"/>
    <w:rsid w:val="003D3082"/>
    <w:rsid w:val="003D48EE"/>
    <w:rsid w:val="003E4F94"/>
    <w:rsid w:val="003E7343"/>
    <w:rsid w:val="003E75DA"/>
    <w:rsid w:val="003F060D"/>
    <w:rsid w:val="003F1AEA"/>
    <w:rsid w:val="003F2D73"/>
    <w:rsid w:val="003F57BB"/>
    <w:rsid w:val="003F5A96"/>
    <w:rsid w:val="003F68DB"/>
    <w:rsid w:val="003F7CB5"/>
    <w:rsid w:val="004035DF"/>
    <w:rsid w:val="00406F48"/>
    <w:rsid w:val="004140D1"/>
    <w:rsid w:val="00414147"/>
    <w:rsid w:val="004174FA"/>
    <w:rsid w:val="004213DB"/>
    <w:rsid w:val="0042180F"/>
    <w:rsid w:val="00421B3F"/>
    <w:rsid w:val="004308F6"/>
    <w:rsid w:val="00435D99"/>
    <w:rsid w:val="00437C6C"/>
    <w:rsid w:val="00440CBA"/>
    <w:rsid w:val="00440D14"/>
    <w:rsid w:val="00441B6F"/>
    <w:rsid w:val="00444C18"/>
    <w:rsid w:val="00445B82"/>
    <w:rsid w:val="00445E9A"/>
    <w:rsid w:val="0044753D"/>
    <w:rsid w:val="00453002"/>
    <w:rsid w:val="00454D88"/>
    <w:rsid w:val="00454D95"/>
    <w:rsid w:val="0045524C"/>
    <w:rsid w:val="00461DD5"/>
    <w:rsid w:val="004620E8"/>
    <w:rsid w:val="00462A66"/>
    <w:rsid w:val="00462FED"/>
    <w:rsid w:val="00465138"/>
    <w:rsid w:val="00467411"/>
    <w:rsid w:val="004677B2"/>
    <w:rsid w:val="00472CA5"/>
    <w:rsid w:val="00476125"/>
    <w:rsid w:val="004800FE"/>
    <w:rsid w:val="00480347"/>
    <w:rsid w:val="004819B6"/>
    <w:rsid w:val="00483F3B"/>
    <w:rsid w:val="00485390"/>
    <w:rsid w:val="00494CDD"/>
    <w:rsid w:val="004955B9"/>
    <w:rsid w:val="00495F0D"/>
    <w:rsid w:val="00497421"/>
    <w:rsid w:val="00497DF4"/>
    <w:rsid w:val="004A1DB2"/>
    <w:rsid w:val="004A367A"/>
    <w:rsid w:val="004A3E35"/>
    <w:rsid w:val="004A4068"/>
    <w:rsid w:val="004A43AA"/>
    <w:rsid w:val="004A4753"/>
    <w:rsid w:val="004A55A3"/>
    <w:rsid w:val="004A7ADD"/>
    <w:rsid w:val="004B41DE"/>
    <w:rsid w:val="004B536B"/>
    <w:rsid w:val="004B76FC"/>
    <w:rsid w:val="004C29C5"/>
    <w:rsid w:val="004C3BD9"/>
    <w:rsid w:val="004C3CF4"/>
    <w:rsid w:val="004C5E4C"/>
    <w:rsid w:val="004D1FD0"/>
    <w:rsid w:val="004D2EE4"/>
    <w:rsid w:val="004D6637"/>
    <w:rsid w:val="004D7652"/>
    <w:rsid w:val="004E137E"/>
    <w:rsid w:val="004E252E"/>
    <w:rsid w:val="004E4BA9"/>
    <w:rsid w:val="004E74E3"/>
    <w:rsid w:val="004F02B9"/>
    <w:rsid w:val="004F1031"/>
    <w:rsid w:val="004F4AD9"/>
    <w:rsid w:val="004F6679"/>
    <w:rsid w:val="004F6D0E"/>
    <w:rsid w:val="004F7188"/>
    <w:rsid w:val="004F765D"/>
    <w:rsid w:val="00500C67"/>
    <w:rsid w:val="00500EF9"/>
    <w:rsid w:val="00507954"/>
    <w:rsid w:val="00510F4C"/>
    <w:rsid w:val="00514CA5"/>
    <w:rsid w:val="00516C4B"/>
    <w:rsid w:val="00516CDF"/>
    <w:rsid w:val="005175F5"/>
    <w:rsid w:val="00517860"/>
    <w:rsid w:val="005224F4"/>
    <w:rsid w:val="005236D1"/>
    <w:rsid w:val="00524ABE"/>
    <w:rsid w:val="00524FFD"/>
    <w:rsid w:val="00527587"/>
    <w:rsid w:val="0052799F"/>
    <w:rsid w:val="00527B23"/>
    <w:rsid w:val="00527B90"/>
    <w:rsid w:val="0053095C"/>
    <w:rsid w:val="00530CBB"/>
    <w:rsid w:val="00535A10"/>
    <w:rsid w:val="00535B33"/>
    <w:rsid w:val="00536F29"/>
    <w:rsid w:val="00540F52"/>
    <w:rsid w:val="00541155"/>
    <w:rsid w:val="005413BB"/>
    <w:rsid w:val="005417A7"/>
    <w:rsid w:val="00545C50"/>
    <w:rsid w:val="00545EA9"/>
    <w:rsid w:val="00546DB6"/>
    <w:rsid w:val="005522EA"/>
    <w:rsid w:val="00552F74"/>
    <w:rsid w:val="0055367D"/>
    <w:rsid w:val="00553B64"/>
    <w:rsid w:val="005565D8"/>
    <w:rsid w:val="00557798"/>
    <w:rsid w:val="00557AAF"/>
    <w:rsid w:val="00561DA7"/>
    <w:rsid w:val="00563E98"/>
    <w:rsid w:val="00567291"/>
    <w:rsid w:val="00571D31"/>
    <w:rsid w:val="00577CD5"/>
    <w:rsid w:val="0058059F"/>
    <w:rsid w:val="00586570"/>
    <w:rsid w:val="00591879"/>
    <w:rsid w:val="00592607"/>
    <w:rsid w:val="005934C4"/>
    <w:rsid w:val="00594568"/>
    <w:rsid w:val="00595E30"/>
    <w:rsid w:val="005A0AB2"/>
    <w:rsid w:val="005A5A7C"/>
    <w:rsid w:val="005A65FE"/>
    <w:rsid w:val="005A6D22"/>
    <w:rsid w:val="005A6D54"/>
    <w:rsid w:val="005B028C"/>
    <w:rsid w:val="005B13AE"/>
    <w:rsid w:val="005B4B96"/>
    <w:rsid w:val="005B68FF"/>
    <w:rsid w:val="005C3497"/>
    <w:rsid w:val="005C48F3"/>
    <w:rsid w:val="005D04A2"/>
    <w:rsid w:val="005D04B6"/>
    <w:rsid w:val="005D6C17"/>
    <w:rsid w:val="005D7025"/>
    <w:rsid w:val="005D7275"/>
    <w:rsid w:val="005E07E2"/>
    <w:rsid w:val="005E0C26"/>
    <w:rsid w:val="005E14E6"/>
    <w:rsid w:val="005E2476"/>
    <w:rsid w:val="005E25BC"/>
    <w:rsid w:val="005E29E0"/>
    <w:rsid w:val="005E3492"/>
    <w:rsid w:val="005E5A35"/>
    <w:rsid w:val="005F0AFE"/>
    <w:rsid w:val="005F5EC8"/>
    <w:rsid w:val="00604407"/>
    <w:rsid w:val="00605F6A"/>
    <w:rsid w:val="0060685B"/>
    <w:rsid w:val="006108E9"/>
    <w:rsid w:val="00614908"/>
    <w:rsid w:val="006237D2"/>
    <w:rsid w:val="00623F45"/>
    <w:rsid w:val="00625811"/>
    <w:rsid w:val="0063033E"/>
    <w:rsid w:val="00631E70"/>
    <w:rsid w:val="006340BA"/>
    <w:rsid w:val="00641502"/>
    <w:rsid w:val="00641830"/>
    <w:rsid w:val="00641A85"/>
    <w:rsid w:val="006450CD"/>
    <w:rsid w:val="00650D8F"/>
    <w:rsid w:val="00651399"/>
    <w:rsid w:val="006530F3"/>
    <w:rsid w:val="006546AE"/>
    <w:rsid w:val="006547ED"/>
    <w:rsid w:val="006556D5"/>
    <w:rsid w:val="00655F6F"/>
    <w:rsid w:val="00655FBE"/>
    <w:rsid w:val="00657D39"/>
    <w:rsid w:val="00657F72"/>
    <w:rsid w:val="00660748"/>
    <w:rsid w:val="00661727"/>
    <w:rsid w:val="00666063"/>
    <w:rsid w:val="006677CC"/>
    <w:rsid w:val="00671871"/>
    <w:rsid w:val="00671A25"/>
    <w:rsid w:val="00673D19"/>
    <w:rsid w:val="006826F6"/>
    <w:rsid w:val="00683173"/>
    <w:rsid w:val="00686475"/>
    <w:rsid w:val="00686504"/>
    <w:rsid w:val="00691792"/>
    <w:rsid w:val="00695605"/>
    <w:rsid w:val="006969C7"/>
    <w:rsid w:val="006A1D34"/>
    <w:rsid w:val="006A6A6E"/>
    <w:rsid w:val="006A748D"/>
    <w:rsid w:val="006A7529"/>
    <w:rsid w:val="006B1E13"/>
    <w:rsid w:val="006B6F62"/>
    <w:rsid w:val="006C082C"/>
    <w:rsid w:val="006C0BEF"/>
    <w:rsid w:val="006C1A60"/>
    <w:rsid w:val="006C3B17"/>
    <w:rsid w:val="006C62BB"/>
    <w:rsid w:val="006C64CF"/>
    <w:rsid w:val="006C6A63"/>
    <w:rsid w:val="006D050F"/>
    <w:rsid w:val="006D106B"/>
    <w:rsid w:val="006D2269"/>
    <w:rsid w:val="006D42DB"/>
    <w:rsid w:val="006D4A04"/>
    <w:rsid w:val="006D5CF9"/>
    <w:rsid w:val="006D72A9"/>
    <w:rsid w:val="006E363E"/>
    <w:rsid w:val="006E66BD"/>
    <w:rsid w:val="006E7559"/>
    <w:rsid w:val="006E7AA9"/>
    <w:rsid w:val="006F21FF"/>
    <w:rsid w:val="006F40A7"/>
    <w:rsid w:val="006F4626"/>
    <w:rsid w:val="006F680A"/>
    <w:rsid w:val="0070193B"/>
    <w:rsid w:val="00703DD4"/>
    <w:rsid w:val="007063A5"/>
    <w:rsid w:val="00711C50"/>
    <w:rsid w:val="007134D4"/>
    <w:rsid w:val="0071384A"/>
    <w:rsid w:val="00713B24"/>
    <w:rsid w:val="00720656"/>
    <w:rsid w:val="00722864"/>
    <w:rsid w:val="0072500B"/>
    <w:rsid w:val="00726126"/>
    <w:rsid w:val="007277C7"/>
    <w:rsid w:val="0073133D"/>
    <w:rsid w:val="0073183B"/>
    <w:rsid w:val="00732521"/>
    <w:rsid w:val="00736A6E"/>
    <w:rsid w:val="007422DC"/>
    <w:rsid w:val="00744415"/>
    <w:rsid w:val="007444A9"/>
    <w:rsid w:val="00747444"/>
    <w:rsid w:val="007479AD"/>
    <w:rsid w:val="00753507"/>
    <w:rsid w:val="00756825"/>
    <w:rsid w:val="00756E7E"/>
    <w:rsid w:val="007577AE"/>
    <w:rsid w:val="00757C7E"/>
    <w:rsid w:val="00760BE8"/>
    <w:rsid w:val="00762410"/>
    <w:rsid w:val="00762616"/>
    <w:rsid w:val="007637C5"/>
    <w:rsid w:val="007641B6"/>
    <w:rsid w:val="00765F3C"/>
    <w:rsid w:val="007664F7"/>
    <w:rsid w:val="00767123"/>
    <w:rsid w:val="00771A91"/>
    <w:rsid w:val="00772216"/>
    <w:rsid w:val="00772CC6"/>
    <w:rsid w:val="007735A9"/>
    <w:rsid w:val="00773E0A"/>
    <w:rsid w:val="00773EDD"/>
    <w:rsid w:val="00775A2C"/>
    <w:rsid w:val="007760B1"/>
    <w:rsid w:val="007762F8"/>
    <w:rsid w:val="007776C3"/>
    <w:rsid w:val="00784F67"/>
    <w:rsid w:val="00786D00"/>
    <w:rsid w:val="0078763E"/>
    <w:rsid w:val="00795635"/>
    <w:rsid w:val="00795AAF"/>
    <w:rsid w:val="007A3460"/>
    <w:rsid w:val="007A5345"/>
    <w:rsid w:val="007A5418"/>
    <w:rsid w:val="007A6BA5"/>
    <w:rsid w:val="007B07B1"/>
    <w:rsid w:val="007B1483"/>
    <w:rsid w:val="007B350F"/>
    <w:rsid w:val="007B5B5B"/>
    <w:rsid w:val="007C08DB"/>
    <w:rsid w:val="007C261A"/>
    <w:rsid w:val="007C3907"/>
    <w:rsid w:val="007C4538"/>
    <w:rsid w:val="007C68B3"/>
    <w:rsid w:val="007D300C"/>
    <w:rsid w:val="007D5170"/>
    <w:rsid w:val="007D677D"/>
    <w:rsid w:val="007D70C4"/>
    <w:rsid w:val="007D71E5"/>
    <w:rsid w:val="007E3E92"/>
    <w:rsid w:val="007E6849"/>
    <w:rsid w:val="007E76A9"/>
    <w:rsid w:val="007F070A"/>
    <w:rsid w:val="007F192F"/>
    <w:rsid w:val="007F2655"/>
    <w:rsid w:val="007F2D93"/>
    <w:rsid w:val="007F4079"/>
    <w:rsid w:val="007F416F"/>
    <w:rsid w:val="007F4432"/>
    <w:rsid w:val="007F541F"/>
    <w:rsid w:val="007F54CC"/>
    <w:rsid w:val="00806AFE"/>
    <w:rsid w:val="00811240"/>
    <w:rsid w:val="0081176C"/>
    <w:rsid w:val="00814C71"/>
    <w:rsid w:val="008164ED"/>
    <w:rsid w:val="008164F5"/>
    <w:rsid w:val="0081710A"/>
    <w:rsid w:val="008244A4"/>
    <w:rsid w:val="00826DC1"/>
    <w:rsid w:val="00826FDA"/>
    <w:rsid w:val="0082764C"/>
    <w:rsid w:val="008309F0"/>
    <w:rsid w:val="00830D8E"/>
    <w:rsid w:val="008315E8"/>
    <w:rsid w:val="008331F9"/>
    <w:rsid w:val="008337BD"/>
    <w:rsid w:val="00835360"/>
    <w:rsid w:val="008424C1"/>
    <w:rsid w:val="008446BD"/>
    <w:rsid w:val="00844C41"/>
    <w:rsid w:val="0084583F"/>
    <w:rsid w:val="008472B5"/>
    <w:rsid w:val="00853551"/>
    <w:rsid w:val="00854DA0"/>
    <w:rsid w:val="00855FB3"/>
    <w:rsid w:val="00860623"/>
    <w:rsid w:val="0086528D"/>
    <w:rsid w:val="00865440"/>
    <w:rsid w:val="00865F7D"/>
    <w:rsid w:val="0086605C"/>
    <w:rsid w:val="00866639"/>
    <w:rsid w:val="00871206"/>
    <w:rsid w:val="00872462"/>
    <w:rsid w:val="00880908"/>
    <w:rsid w:val="0088466D"/>
    <w:rsid w:val="00884DA7"/>
    <w:rsid w:val="008870D3"/>
    <w:rsid w:val="00892A71"/>
    <w:rsid w:val="00893D1A"/>
    <w:rsid w:val="008959D0"/>
    <w:rsid w:val="008A0ACC"/>
    <w:rsid w:val="008A0B15"/>
    <w:rsid w:val="008A0FE9"/>
    <w:rsid w:val="008A38C1"/>
    <w:rsid w:val="008A7FFD"/>
    <w:rsid w:val="008B0323"/>
    <w:rsid w:val="008B0558"/>
    <w:rsid w:val="008B5044"/>
    <w:rsid w:val="008C03C2"/>
    <w:rsid w:val="008C5B48"/>
    <w:rsid w:val="008C6E27"/>
    <w:rsid w:val="008C7E73"/>
    <w:rsid w:val="008D1FE1"/>
    <w:rsid w:val="008D3419"/>
    <w:rsid w:val="008D39CE"/>
    <w:rsid w:val="008D5178"/>
    <w:rsid w:val="008D59DF"/>
    <w:rsid w:val="008D5C06"/>
    <w:rsid w:val="008D6B87"/>
    <w:rsid w:val="008E07B9"/>
    <w:rsid w:val="008E1305"/>
    <w:rsid w:val="008E3793"/>
    <w:rsid w:val="008E6794"/>
    <w:rsid w:val="008E7049"/>
    <w:rsid w:val="008F11FA"/>
    <w:rsid w:val="008F7814"/>
    <w:rsid w:val="009009C0"/>
    <w:rsid w:val="00901CDE"/>
    <w:rsid w:val="00903257"/>
    <w:rsid w:val="00905E67"/>
    <w:rsid w:val="0090611A"/>
    <w:rsid w:val="00912521"/>
    <w:rsid w:val="00917C77"/>
    <w:rsid w:val="00920CA0"/>
    <w:rsid w:val="00924FF2"/>
    <w:rsid w:val="00925728"/>
    <w:rsid w:val="00927E7C"/>
    <w:rsid w:val="00930D7C"/>
    <w:rsid w:val="0093179F"/>
    <w:rsid w:val="00933826"/>
    <w:rsid w:val="00933AF0"/>
    <w:rsid w:val="00934A73"/>
    <w:rsid w:val="00945E14"/>
    <w:rsid w:val="00954573"/>
    <w:rsid w:val="00955AFA"/>
    <w:rsid w:val="00956411"/>
    <w:rsid w:val="00956F7A"/>
    <w:rsid w:val="0096467D"/>
    <w:rsid w:val="00965409"/>
    <w:rsid w:val="00966489"/>
    <w:rsid w:val="00967566"/>
    <w:rsid w:val="009675F9"/>
    <w:rsid w:val="00973A52"/>
    <w:rsid w:val="009749B4"/>
    <w:rsid w:val="00974A5F"/>
    <w:rsid w:val="00977643"/>
    <w:rsid w:val="00982321"/>
    <w:rsid w:val="00985E4E"/>
    <w:rsid w:val="00993C70"/>
    <w:rsid w:val="009A140C"/>
    <w:rsid w:val="009A2839"/>
    <w:rsid w:val="009B0A6D"/>
    <w:rsid w:val="009B2BB3"/>
    <w:rsid w:val="009B3837"/>
    <w:rsid w:val="009B5824"/>
    <w:rsid w:val="009B6ADE"/>
    <w:rsid w:val="009B79D3"/>
    <w:rsid w:val="009C0E19"/>
    <w:rsid w:val="009C2D05"/>
    <w:rsid w:val="009C381F"/>
    <w:rsid w:val="009C423F"/>
    <w:rsid w:val="009C58D8"/>
    <w:rsid w:val="009C7720"/>
    <w:rsid w:val="009D0491"/>
    <w:rsid w:val="009D7396"/>
    <w:rsid w:val="009D755C"/>
    <w:rsid w:val="009E0BC2"/>
    <w:rsid w:val="009E1CB7"/>
    <w:rsid w:val="009E4019"/>
    <w:rsid w:val="009E4538"/>
    <w:rsid w:val="009E473A"/>
    <w:rsid w:val="009E4F09"/>
    <w:rsid w:val="009E6E94"/>
    <w:rsid w:val="009F65E8"/>
    <w:rsid w:val="00A03763"/>
    <w:rsid w:val="00A04B97"/>
    <w:rsid w:val="00A07BCB"/>
    <w:rsid w:val="00A108D3"/>
    <w:rsid w:val="00A10939"/>
    <w:rsid w:val="00A1219D"/>
    <w:rsid w:val="00A13894"/>
    <w:rsid w:val="00A14F75"/>
    <w:rsid w:val="00A21846"/>
    <w:rsid w:val="00A21A5D"/>
    <w:rsid w:val="00A2205A"/>
    <w:rsid w:val="00A23825"/>
    <w:rsid w:val="00A25717"/>
    <w:rsid w:val="00A27E5B"/>
    <w:rsid w:val="00A3042D"/>
    <w:rsid w:val="00A31E64"/>
    <w:rsid w:val="00A32C6A"/>
    <w:rsid w:val="00A33C6A"/>
    <w:rsid w:val="00A34AD1"/>
    <w:rsid w:val="00A34D55"/>
    <w:rsid w:val="00A37950"/>
    <w:rsid w:val="00A411B0"/>
    <w:rsid w:val="00A4127D"/>
    <w:rsid w:val="00A41FE3"/>
    <w:rsid w:val="00A42688"/>
    <w:rsid w:val="00A43CE1"/>
    <w:rsid w:val="00A52957"/>
    <w:rsid w:val="00A52961"/>
    <w:rsid w:val="00A53021"/>
    <w:rsid w:val="00A5329E"/>
    <w:rsid w:val="00A54F4D"/>
    <w:rsid w:val="00A555E9"/>
    <w:rsid w:val="00A5613D"/>
    <w:rsid w:val="00A56473"/>
    <w:rsid w:val="00A60B82"/>
    <w:rsid w:val="00A610B4"/>
    <w:rsid w:val="00A62BC3"/>
    <w:rsid w:val="00A63A06"/>
    <w:rsid w:val="00A66E56"/>
    <w:rsid w:val="00A67349"/>
    <w:rsid w:val="00A71736"/>
    <w:rsid w:val="00A71B35"/>
    <w:rsid w:val="00A72847"/>
    <w:rsid w:val="00A737E7"/>
    <w:rsid w:val="00A73FC3"/>
    <w:rsid w:val="00A73FE9"/>
    <w:rsid w:val="00A808A0"/>
    <w:rsid w:val="00A80A6A"/>
    <w:rsid w:val="00A842E3"/>
    <w:rsid w:val="00A848CA"/>
    <w:rsid w:val="00A933F9"/>
    <w:rsid w:val="00A94BD4"/>
    <w:rsid w:val="00A95789"/>
    <w:rsid w:val="00AA00A4"/>
    <w:rsid w:val="00AA66D6"/>
    <w:rsid w:val="00AB5650"/>
    <w:rsid w:val="00AC0CF7"/>
    <w:rsid w:val="00AC2642"/>
    <w:rsid w:val="00AC2C11"/>
    <w:rsid w:val="00AC42E2"/>
    <w:rsid w:val="00AC4F62"/>
    <w:rsid w:val="00AC5DB7"/>
    <w:rsid w:val="00AC7A39"/>
    <w:rsid w:val="00AD19AF"/>
    <w:rsid w:val="00AD1D26"/>
    <w:rsid w:val="00AD39E0"/>
    <w:rsid w:val="00AD43B6"/>
    <w:rsid w:val="00AE016A"/>
    <w:rsid w:val="00AE0BF6"/>
    <w:rsid w:val="00AE38F7"/>
    <w:rsid w:val="00AE45C3"/>
    <w:rsid w:val="00AE5A5A"/>
    <w:rsid w:val="00AE5CB2"/>
    <w:rsid w:val="00AF0608"/>
    <w:rsid w:val="00AF12DE"/>
    <w:rsid w:val="00AF4E14"/>
    <w:rsid w:val="00AF69AA"/>
    <w:rsid w:val="00AF6A78"/>
    <w:rsid w:val="00B00CE5"/>
    <w:rsid w:val="00B02172"/>
    <w:rsid w:val="00B02F32"/>
    <w:rsid w:val="00B0525D"/>
    <w:rsid w:val="00B07E64"/>
    <w:rsid w:val="00B11CA5"/>
    <w:rsid w:val="00B14AA0"/>
    <w:rsid w:val="00B16AA8"/>
    <w:rsid w:val="00B16C6B"/>
    <w:rsid w:val="00B203DC"/>
    <w:rsid w:val="00B25CE5"/>
    <w:rsid w:val="00B263A0"/>
    <w:rsid w:val="00B2726C"/>
    <w:rsid w:val="00B304E2"/>
    <w:rsid w:val="00B350F9"/>
    <w:rsid w:val="00B40CDB"/>
    <w:rsid w:val="00B41E99"/>
    <w:rsid w:val="00B42B04"/>
    <w:rsid w:val="00B42BBA"/>
    <w:rsid w:val="00B4425F"/>
    <w:rsid w:val="00B45872"/>
    <w:rsid w:val="00B46057"/>
    <w:rsid w:val="00B4768B"/>
    <w:rsid w:val="00B52DE0"/>
    <w:rsid w:val="00B54BE2"/>
    <w:rsid w:val="00B55F1E"/>
    <w:rsid w:val="00B56E78"/>
    <w:rsid w:val="00B602CE"/>
    <w:rsid w:val="00B61EAE"/>
    <w:rsid w:val="00B630A1"/>
    <w:rsid w:val="00B70C33"/>
    <w:rsid w:val="00B7398C"/>
    <w:rsid w:val="00B757F6"/>
    <w:rsid w:val="00B76BEF"/>
    <w:rsid w:val="00B8023C"/>
    <w:rsid w:val="00B81F30"/>
    <w:rsid w:val="00B823B8"/>
    <w:rsid w:val="00B83DEE"/>
    <w:rsid w:val="00B84581"/>
    <w:rsid w:val="00B85C1B"/>
    <w:rsid w:val="00B90152"/>
    <w:rsid w:val="00B91A75"/>
    <w:rsid w:val="00B93197"/>
    <w:rsid w:val="00B96CC8"/>
    <w:rsid w:val="00BA244F"/>
    <w:rsid w:val="00BA4CB4"/>
    <w:rsid w:val="00BA5957"/>
    <w:rsid w:val="00BB09B0"/>
    <w:rsid w:val="00BB155D"/>
    <w:rsid w:val="00BB6057"/>
    <w:rsid w:val="00BB61C6"/>
    <w:rsid w:val="00BC0A0E"/>
    <w:rsid w:val="00BC2274"/>
    <w:rsid w:val="00BC2280"/>
    <w:rsid w:val="00BC40B3"/>
    <w:rsid w:val="00BC4811"/>
    <w:rsid w:val="00BC716B"/>
    <w:rsid w:val="00BC73F3"/>
    <w:rsid w:val="00BC7899"/>
    <w:rsid w:val="00BD4B70"/>
    <w:rsid w:val="00BD4D3A"/>
    <w:rsid w:val="00BD7640"/>
    <w:rsid w:val="00BE075E"/>
    <w:rsid w:val="00BE1BDE"/>
    <w:rsid w:val="00BE357D"/>
    <w:rsid w:val="00BE3805"/>
    <w:rsid w:val="00BF0116"/>
    <w:rsid w:val="00BF0802"/>
    <w:rsid w:val="00BF2ED2"/>
    <w:rsid w:val="00BF424D"/>
    <w:rsid w:val="00BF5F9D"/>
    <w:rsid w:val="00BF7026"/>
    <w:rsid w:val="00BF7674"/>
    <w:rsid w:val="00BF791A"/>
    <w:rsid w:val="00C01918"/>
    <w:rsid w:val="00C01B70"/>
    <w:rsid w:val="00C025FD"/>
    <w:rsid w:val="00C0305C"/>
    <w:rsid w:val="00C035ED"/>
    <w:rsid w:val="00C04189"/>
    <w:rsid w:val="00C043B3"/>
    <w:rsid w:val="00C06EAF"/>
    <w:rsid w:val="00C07105"/>
    <w:rsid w:val="00C10D83"/>
    <w:rsid w:val="00C12943"/>
    <w:rsid w:val="00C12EB8"/>
    <w:rsid w:val="00C13BFA"/>
    <w:rsid w:val="00C14190"/>
    <w:rsid w:val="00C211BE"/>
    <w:rsid w:val="00C27153"/>
    <w:rsid w:val="00C31675"/>
    <w:rsid w:val="00C37064"/>
    <w:rsid w:val="00C37881"/>
    <w:rsid w:val="00C43976"/>
    <w:rsid w:val="00C44D96"/>
    <w:rsid w:val="00C45234"/>
    <w:rsid w:val="00C4755F"/>
    <w:rsid w:val="00C51D62"/>
    <w:rsid w:val="00C52BA7"/>
    <w:rsid w:val="00C5318B"/>
    <w:rsid w:val="00C56FA5"/>
    <w:rsid w:val="00C60A0C"/>
    <w:rsid w:val="00C623BC"/>
    <w:rsid w:val="00C6477F"/>
    <w:rsid w:val="00C65671"/>
    <w:rsid w:val="00C66F9F"/>
    <w:rsid w:val="00C679A0"/>
    <w:rsid w:val="00C703ED"/>
    <w:rsid w:val="00C703EE"/>
    <w:rsid w:val="00C70D4B"/>
    <w:rsid w:val="00C73852"/>
    <w:rsid w:val="00C76961"/>
    <w:rsid w:val="00C76CCC"/>
    <w:rsid w:val="00C8296A"/>
    <w:rsid w:val="00C82E35"/>
    <w:rsid w:val="00C83325"/>
    <w:rsid w:val="00C85BD0"/>
    <w:rsid w:val="00C86B2A"/>
    <w:rsid w:val="00C86F17"/>
    <w:rsid w:val="00C90F1F"/>
    <w:rsid w:val="00C93113"/>
    <w:rsid w:val="00C93FDA"/>
    <w:rsid w:val="00C96126"/>
    <w:rsid w:val="00C96D5B"/>
    <w:rsid w:val="00C978E1"/>
    <w:rsid w:val="00CA18C1"/>
    <w:rsid w:val="00CA5F11"/>
    <w:rsid w:val="00CB0378"/>
    <w:rsid w:val="00CB19EE"/>
    <w:rsid w:val="00CB2569"/>
    <w:rsid w:val="00CB442C"/>
    <w:rsid w:val="00CB70DF"/>
    <w:rsid w:val="00CC085C"/>
    <w:rsid w:val="00CC5FF0"/>
    <w:rsid w:val="00CC65BB"/>
    <w:rsid w:val="00CC7823"/>
    <w:rsid w:val="00CD2087"/>
    <w:rsid w:val="00CD2ABF"/>
    <w:rsid w:val="00CE2AB0"/>
    <w:rsid w:val="00CE4A9F"/>
    <w:rsid w:val="00CE7BB5"/>
    <w:rsid w:val="00CF5A53"/>
    <w:rsid w:val="00CF6CBB"/>
    <w:rsid w:val="00CF7542"/>
    <w:rsid w:val="00D00D33"/>
    <w:rsid w:val="00D016F4"/>
    <w:rsid w:val="00D01AD8"/>
    <w:rsid w:val="00D02233"/>
    <w:rsid w:val="00D06533"/>
    <w:rsid w:val="00D07264"/>
    <w:rsid w:val="00D073F7"/>
    <w:rsid w:val="00D12662"/>
    <w:rsid w:val="00D13AEF"/>
    <w:rsid w:val="00D20AAC"/>
    <w:rsid w:val="00D20D96"/>
    <w:rsid w:val="00D2118C"/>
    <w:rsid w:val="00D214EA"/>
    <w:rsid w:val="00D22247"/>
    <w:rsid w:val="00D23AF4"/>
    <w:rsid w:val="00D24D9A"/>
    <w:rsid w:val="00D24E7D"/>
    <w:rsid w:val="00D251A7"/>
    <w:rsid w:val="00D279CC"/>
    <w:rsid w:val="00D32E91"/>
    <w:rsid w:val="00D3310B"/>
    <w:rsid w:val="00D33BA0"/>
    <w:rsid w:val="00D34983"/>
    <w:rsid w:val="00D34EDA"/>
    <w:rsid w:val="00D3548E"/>
    <w:rsid w:val="00D37123"/>
    <w:rsid w:val="00D37B85"/>
    <w:rsid w:val="00D41945"/>
    <w:rsid w:val="00D46CEA"/>
    <w:rsid w:val="00D47BB1"/>
    <w:rsid w:val="00D532C8"/>
    <w:rsid w:val="00D539A7"/>
    <w:rsid w:val="00D53EF4"/>
    <w:rsid w:val="00D55429"/>
    <w:rsid w:val="00D566A7"/>
    <w:rsid w:val="00D56DC1"/>
    <w:rsid w:val="00D60A4B"/>
    <w:rsid w:val="00D61CA1"/>
    <w:rsid w:val="00D61CBF"/>
    <w:rsid w:val="00D629C4"/>
    <w:rsid w:val="00D636AF"/>
    <w:rsid w:val="00D64654"/>
    <w:rsid w:val="00D66442"/>
    <w:rsid w:val="00D67649"/>
    <w:rsid w:val="00D677BC"/>
    <w:rsid w:val="00D92996"/>
    <w:rsid w:val="00D9660A"/>
    <w:rsid w:val="00D978CA"/>
    <w:rsid w:val="00D97D4B"/>
    <w:rsid w:val="00DA366D"/>
    <w:rsid w:val="00DA37B7"/>
    <w:rsid w:val="00DA6B0F"/>
    <w:rsid w:val="00DA7365"/>
    <w:rsid w:val="00DB1980"/>
    <w:rsid w:val="00DB20D6"/>
    <w:rsid w:val="00DB2C8A"/>
    <w:rsid w:val="00DB5492"/>
    <w:rsid w:val="00DB614B"/>
    <w:rsid w:val="00DB6E85"/>
    <w:rsid w:val="00DB7F63"/>
    <w:rsid w:val="00DC0AF8"/>
    <w:rsid w:val="00DC1CED"/>
    <w:rsid w:val="00DC6B16"/>
    <w:rsid w:val="00DD0CA4"/>
    <w:rsid w:val="00DD18D4"/>
    <w:rsid w:val="00DD373C"/>
    <w:rsid w:val="00DE1507"/>
    <w:rsid w:val="00DE351E"/>
    <w:rsid w:val="00DE35C5"/>
    <w:rsid w:val="00DE3931"/>
    <w:rsid w:val="00DE64EF"/>
    <w:rsid w:val="00DE6CB6"/>
    <w:rsid w:val="00DE6E21"/>
    <w:rsid w:val="00DF019A"/>
    <w:rsid w:val="00DF0908"/>
    <w:rsid w:val="00DF41AC"/>
    <w:rsid w:val="00DF45C3"/>
    <w:rsid w:val="00DF68A5"/>
    <w:rsid w:val="00DF791E"/>
    <w:rsid w:val="00E00507"/>
    <w:rsid w:val="00E02854"/>
    <w:rsid w:val="00E02B85"/>
    <w:rsid w:val="00E02FAC"/>
    <w:rsid w:val="00E04615"/>
    <w:rsid w:val="00E05847"/>
    <w:rsid w:val="00E07430"/>
    <w:rsid w:val="00E10EE6"/>
    <w:rsid w:val="00E11611"/>
    <w:rsid w:val="00E11997"/>
    <w:rsid w:val="00E12090"/>
    <w:rsid w:val="00E13835"/>
    <w:rsid w:val="00E14EF1"/>
    <w:rsid w:val="00E151D5"/>
    <w:rsid w:val="00E2068A"/>
    <w:rsid w:val="00E2173D"/>
    <w:rsid w:val="00E23621"/>
    <w:rsid w:val="00E256C3"/>
    <w:rsid w:val="00E26814"/>
    <w:rsid w:val="00E26F02"/>
    <w:rsid w:val="00E32FA9"/>
    <w:rsid w:val="00E3395C"/>
    <w:rsid w:val="00E35530"/>
    <w:rsid w:val="00E35F5A"/>
    <w:rsid w:val="00E360BF"/>
    <w:rsid w:val="00E36FAB"/>
    <w:rsid w:val="00E37217"/>
    <w:rsid w:val="00E40E83"/>
    <w:rsid w:val="00E415F8"/>
    <w:rsid w:val="00E41713"/>
    <w:rsid w:val="00E43B92"/>
    <w:rsid w:val="00E44605"/>
    <w:rsid w:val="00E46429"/>
    <w:rsid w:val="00E4760F"/>
    <w:rsid w:val="00E50191"/>
    <w:rsid w:val="00E50685"/>
    <w:rsid w:val="00E51820"/>
    <w:rsid w:val="00E53603"/>
    <w:rsid w:val="00E60AF0"/>
    <w:rsid w:val="00E625CD"/>
    <w:rsid w:val="00E62CC8"/>
    <w:rsid w:val="00E633E2"/>
    <w:rsid w:val="00E71AD4"/>
    <w:rsid w:val="00E7468E"/>
    <w:rsid w:val="00E7517E"/>
    <w:rsid w:val="00E77396"/>
    <w:rsid w:val="00E77A57"/>
    <w:rsid w:val="00E806DF"/>
    <w:rsid w:val="00E85674"/>
    <w:rsid w:val="00E86D81"/>
    <w:rsid w:val="00E90F56"/>
    <w:rsid w:val="00E9235A"/>
    <w:rsid w:val="00E94C2E"/>
    <w:rsid w:val="00E95370"/>
    <w:rsid w:val="00E958A0"/>
    <w:rsid w:val="00E97D78"/>
    <w:rsid w:val="00EA0156"/>
    <w:rsid w:val="00EA0936"/>
    <w:rsid w:val="00EA12EC"/>
    <w:rsid w:val="00EA1AE3"/>
    <w:rsid w:val="00EA2AFA"/>
    <w:rsid w:val="00EA2DD6"/>
    <w:rsid w:val="00EA2FC1"/>
    <w:rsid w:val="00EA5E4B"/>
    <w:rsid w:val="00EB123B"/>
    <w:rsid w:val="00EB2569"/>
    <w:rsid w:val="00EC0910"/>
    <w:rsid w:val="00EC0F55"/>
    <w:rsid w:val="00EC10D9"/>
    <w:rsid w:val="00EC3921"/>
    <w:rsid w:val="00EC39CA"/>
    <w:rsid w:val="00EC3D67"/>
    <w:rsid w:val="00EC5AF0"/>
    <w:rsid w:val="00ED431D"/>
    <w:rsid w:val="00ED60B1"/>
    <w:rsid w:val="00ED6B0F"/>
    <w:rsid w:val="00ED6F1A"/>
    <w:rsid w:val="00EE17CC"/>
    <w:rsid w:val="00EE2676"/>
    <w:rsid w:val="00EE3BC3"/>
    <w:rsid w:val="00EE5EAD"/>
    <w:rsid w:val="00EF1FBB"/>
    <w:rsid w:val="00EF3E4A"/>
    <w:rsid w:val="00F00724"/>
    <w:rsid w:val="00F038CF"/>
    <w:rsid w:val="00F04119"/>
    <w:rsid w:val="00F04C63"/>
    <w:rsid w:val="00F06567"/>
    <w:rsid w:val="00F06C5D"/>
    <w:rsid w:val="00F06D43"/>
    <w:rsid w:val="00F107E6"/>
    <w:rsid w:val="00F10E7A"/>
    <w:rsid w:val="00F11143"/>
    <w:rsid w:val="00F1141F"/>
    <w:rsid w:val="00F12C38"/>
    <w:rsid w:val="00F14B66"/>
    <w:rsid w:val="00F14B86"/>
    <w:rsid w:val="00F20403"/>
    <w:rsid w:val="00F204E5"/>
    <w:rsid w:val="00F334F5"/>
    <w:rsid w:val="00F34BA1"/>
    <w:rsid w:val="00F364DB"/>
    <w:rsid w:val="00F4043F"/>
    <w:rsid w:val="00F407BF"/>
    <w:rsid w:val="00F41931"/>
    <w:rsid w:val="00F43EC0"/>
    <w:rsid w:val="00F4558F"/>
    <w:rsid w:val="00F45FB5"/>
    <w:rsid w:val="00F46413"/>
    <w:rsid w:val="00F54DD4"/>
    <w:rsid w:val="00F607A9"/>
    <w:rsid w:val="00F60CA4"/>
    <w:rsid w:val="00F61FA6"/>
    <w:rsid w:val="00F63539"/>
    <w:rsid w:val="00F641CC"/>
    <w:rsid w:val="00F656CC"/>
    <w:rsid w:val="00F658A8"/>
    <w:rsid w:val="00F65B10"/>
    <w:rsid w:val="00F722D3"/>
    <w:rsid w:val="00F72E71"/>
    <w:rsid w:val="00F73897"/>
    <w:rsid w:val="00F7442F"/>
    <w:rsid w:val="00F74734"/>
    <w:rsid w:val="00F77ED9"/>
    <w:rsid w:val="00F809AF"/>
    <w:rsid w:val="00F828B0"/>
    <w:rsid w:val="00F82ECB"/>
    <w:rsid w:val="00F91339"/>
    <w:rsid w:val="00F91FF3"/>
    <w:rsid w:val="00F92427"/>
    <w:rsid w:val="00F93510"/>
    <w:rsid w:val="00F93642"/>
    <w:rsid w:val="00F93FFF"/>
    <w:rsid w:val="00F95C4C"/>
    <w:rsid w:val="00FA2DE5"/>
    <w:rsid w:val="00FA45BE"/>
    <w:rsid w:val="00FA5CFF"/>
    <w:rsid w:val="00FA617F"/>
    <w:rsid w:val="00FB31AD"/>
    <w:rsid w:val="00FB3AC0"/>
    <w:rsid w:val="00FB434F"/>
    <w:rsid w:val="00FC1605"/>
    <w:rsid w:val="00FC2488"/>
    <w:rsid w:val="00FC317C"/>
    <w:rsid w:val="00FC513C"/>
    <w:rsid w:val="00FC67E8"/>
    <w:rsid w:val="00FC7258"/>
    <w:rsid w:val="00FD053B"/>
    <w:rsid w:val="00FD319C"/>
    <w:rsid w:val="00FD3915"/>
    <w:rsid w:val="00FD3D6D"/>
    <w:rsid w:val="00FD545C"/>
    <w:rsid w:val="00FD7B85"/>
    <w:rsid w:val="00FE0EB9"/>
    <w:rsid w:val="00FE18B1"/>
    <w:rsid w:val="00FE28F9"/>
    <w:rsid w:val="00FE7F1D"/>
    <w:rsid w:val="00FF0143"/>
    <w:rsid w:val="00FF0844"/>
    <w:rsid w:val="00FF3A10"/>
    <w:rsid w:val="00FF4E11"/>
    <w:rsid w:val="00FF52B6"/>
    <w:rsid w:val="00FF547F"/>
    <w:rsid w:val="00FF66E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7CC2C"/>
  <w15:docId w15:val="{764D5CD5-9970-49D2-8D2A-A0DC8BB9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1">
    <w:name w:val="Título 21"/>
    <w:basedOn w:val="Normal"/>
    <w:next w:val="Normal"/>
    <w:link w:val="Ttulo2Carcter"/>
    <w:qFormat/>
    <w:rsid w:val="00140C12"/>
    <w:pPr>
      <w:keepNext/>
      <w:keepLines/>
      <w:spacing w:before="200" w:line="360" w:lineRule="auto"/>
      <w:jc w:val="both"/>
      <w:outlineLvl w:val="1"/>
    </w:pPr>
    <w:rPr>
      <w:rFonts w:ascii="Cambria" w:hAnsi="Cambria"/>
      <w:b/>
      <w:bCs/>
      <w:color w:val="4F81BD"/>
      <w:sz w:val="26"/>
      <w:szCs w:val="26"/>
      <w:lang w:val="x-none"/>
    </w:rPr>
  </w:style>
  <w:style w:type="paragraph" w:customStyle="1" w:styleId="Default">
    <w:name w:val="Default"/>
    <w:rsid w:val="00140C12"/>
    <w:pPr>
      <w:autoSpaceDE w:val="0"/>
      <w:autoSpaceDN w:val="0"/>
      <w:adjustRightInd w:val="0"/>
    </w:pPr>
    <w:rPr>
      <w:rFonts w:ascii="Calibri" w:eastAsia="Calibri" w:hAnsi="Calibri" w:cs="Calibri"/>
      <w:color w:val="000000"/>
      <w:sz w:val="24"/>
      <w:szCs w:val="24"/>
      <w:lang w:eastAsia="en-US"/>
    </w:rPr>
  </w:style>
  <w:style w:type="character" w:customStyle="1" w:styleId="Ttulo2Carcter">
    <w:name w:val="Título 2 Carácter"/>
    <w:link w:val="Ttulo21"/>
    <w:semiHidden/>
    <w:locked/>
    <w:rsid w:val="00140C12"/>
    <w:rPr>
      <w:rFonts w:ascii="Cambria" w:hAnsi="Cambria"/>
      <w:b/>
      <w:bCs/>
      <w:color w:val="4F81BD"/>
      <w:sz w:val="26"/>
      <w:szCs w:val="26"/>
      <w:lang w:val="x-none" w:eastAsia="pt-PT" w:bidi="ar-SA"/>
    </w:rPr>
  </w:style>
  <w:style w:type="paragraph" w:styleId="Ttulo">
    <w:name w:val="Title"/>
    <w:basedOn w:val="Normal"/>
    <w:link w:val="TtuloChar"/>
    <w:qFormat/>
    <w:rsid w:val="00140C12"/>
    <w:pPr>
      <w:pBdr>
        <w:top w:val="single" w:sz="4" w:space="1" w:color="auto"/>
        <w:left w:val="single" w:sz="4" w:space="4" w:color="auto"/>
        <w:bottom w:val="single" w:sz="4" w:space="1" w:color="auto"/>
        <w:right w:val="single" w:sz="4" w:space="4" w:color="auto"/>
      </w:pBdr>
      <w:jc w:val="center"/>
    </w:pPr>
    <w:rPr>
      <w:rFonts w:ascii="Arial" w:hAnsi="Arial"/>
      <w:b/>
      <w:sz w:val="22"/>
      <w:szCs w:val="20"/>
    </w:rPr>
  </w:style>
  <w:style w:type="character" w:customStyle="1" w:styleId="TtuloChar">
    <w:name w:val="Título Char"/>
    <w:link w:val="Ttulo"/>
    <w:rsid w:val="00140C12"/>
    <w:rPr>
      <w:rFonts w:ascii="Arial" w:hAnsi="Arial"/>
      <w:b/>
      <w:sz w:val="22"/>
      <w:lang w:val="pt-PT" w:eastAsia="pt-PT" w:bidi="ar-SA"/>
    </w:rPr>
  </w:style>
  <w:style w:type="paragraph" w:styleId="Cabealho">
    <w:name w:val="header"/>
    <w:basedOn w:val="Normal"/>
    <w:rsid w:val="00FA5CFF"/>
    <w:pPr>
      <w:tabs>
        <w:tab w:val="center" w:pos="4252"/>
        <w:tab w:val="right" w:pos="8504"/>
      </w:tabs>
    </w:pPr>
  </w:style>
  <w:style w:type="paragraph" w:styleId="Rodap">
    <w:name w:val="footer"/>
    <w:basedOn w:val="Normal"/>
    <w:link w:val="RodapChar"/>
    <w:uiPriority w:val="99"/>
    <w:rsid w:val="00FA5CFF"/>
    <w:pPr>
      <w:tabs>
        <w:tab w:val="center" w:pos="4252"/>
        <w:tab w:val="right" w:pos="8504"/>
      </w:tabs>
    </w:pPr>
  </w:style>
  <w:style w:type="character" w:customStyle="1" w:styleId="RodapChar">
    <w:name w:val="Rodapé Char"/>
    <w:link w:val="Rodap"/>
    <w:uiPriority w:val="99"/>
    <w:rsid w:val="00E7468E"/>
    <w:rPr>
      <w:sz w:val="24"/>
      <w:szCs w:val="24"/>
      <w:lang w:eastAsia="pt-PT"/>
    </w:rPr>
  </w:style>
  <w:style w:type="table" w:styleId="Tabelacomgrade">
    <w:name w:val="Table Grid"/>
    <w:basedOn w:val="Tabelanormal"/>
    <w:rsid w:val="0059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65671"/>
    <w:pPr>
      <w:ind w:left="720"/>
      <w:contextualSpacing/>
    </w:pPr>
  </w:style>
  <w:style w:type="character" w:styleId="Forte">
    <w:name w:val="Strong"/>
    <w:basedOn w:val="Fontepargpadro"/>
    <w:uiPriority w:val="22"/>
    <w:qFormat/>
    <w:rsid w:val="00480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821909">
      <w:bodyDiv w:val="1"/>
      <w:marLeft w:val="0"/>
      <w:marRight w:val="0"/>
      <w:marTop w:val="0"/>
      <w:marBottom w:val="0"/>
      <w:divBdr>
        <w:top w:val="none" w:sz="0" w:space="0" w:color="auto"/>
        <w:left w:val="none" w:sz="0" w:space="0" w:color="auto"/>
        <w:bottom w:val="none" w:sz="0" w:space="0" w:color="auto"/>
        <w:right w:val="none" w:sz="0" w:space="0" w:color="auto"/>
      </w:divBdr>
    </w:div>
    <w:div w:id="720131169">
      <w:bodyDiv w:val="1"/>
      <w:marLeft w:val="0"/>
      <w:marRight w:val="0"/>
      <w:marTop w:val="0"/>
      <w:marBottom w:val="0"/>
      <w:divBdr>
        <w:top w:val="none" w:sz="0" w:space="0" w:color="auto"/>
        <w:left w:val="none" w:sz="0" w:space="0" w:color="auto"/>
        <w:bottom w:val="none" w:sz="0" w:space="0" w:color="auto"/>
        <w:right w:val="none" w:sz="0" w:space="0" w:color="auto"/>
      </w:divBdr>
    </w:div>
    <w:div w:id="951977308">
      <w:bodyDiv w:val="1"/>
      <w:marLeft w:val="0"/>
      <w:marRight w:val="0"/>
      <w:marTop w:val="0"/>
      <w:marBottom w:val="0"/>
      <w:divBdr>
        <w:top w:val="none" w:sz="0" w:space="0" w:color="auto"/>
        <w:left w:val="none" w:sz="0" w:space="0" w:color="auto"/>
        <w:bottom w:val="none" w:sz="0" w:space="0" w:color="auto"/>
        <w:right w:val="none" w:sz="0" w:space="0" w:color="auto"/>
      </w:divBdr>
    </w:div>
    <w:div w:id="973826349">
      <w:bodyDiv w:val="1"/>
      <w:marLeft w:val="0"/>
      <w:marRight w:val="0"/>
      <w:marTop w:val="0"/>
      <w:marBottom w:val="0"/>
      <w:divBdr>
        <w:top w:val="none" w:sz="0" w:space="0" w:color="auto"/>
        <w:left w:val="none" w:sz="0" w:space="0" w:color="auto"/>
        <w:bottom w:val="none" w:sz="0" w:space="0" w:color="auto"/>
        <w:right w:val="none" w:sz="0" w:space="0" w:color="auto"/>
      </w:divBdr>
    </w:div>
    <w:div w:id="1090004587">
      <w:bodyDiv w:val="1"/>
      <w:marLeft w:val="0"/>
      <w:marRight w:val="0"/>
      <w:marTop w:val="0"/>
      <w:marBottom w:val="0"/>
      <w:divBdr>
        <w:top w:val="none" w:sz="0" w:space="0" w:color="auto"/>
        <w:left w:val="none" w:sz="0" w:space="0" w:color="auto"/>
        <w:bottom w:val="none" w:sz="0" w:space="0" w:color="auto"/>
        <w:right w:val="none" w:sz="0" w:space="0" w:color="auto"/>
      </w:divBdr>
    </w:div>
    <w:div w:id="12526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8D5D-6A0B-43A7-AE8C-9C41DE6B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Marília Gomes</cp:lastModifiedBy>
  <cp:revision>5</cp:revision>
  <cp:lastPrinted>2019-05-01T11:45:00Z</cp:lastPrinted>
  <dcterms:created xsi:type="dcterms:W3CDTF">2020-05-11T17:31:00Z</dcterms:created>
  <dcterms:modified xsi:type="dcterms:W3CDTF">2020-05-12T10:08:00Z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